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6F2" w:rsidRDefault="00EB66F2"/>
    <w:p w:rsidR="00C4130C" w:rsidRDefault="00C4130C"/>
    <w:p w:rsidR="00C4130C" w:rsidRDefault="00C4130C"/>
    <w:p w:rsidR="00C4130C" w:rsidRDefault="00C4130C"/>
    <w:p w:rsidR="00C4130C" w:rsidRDefault="00C4130C"/>
    <w:p w:rsidR="00C4130C" w:rsidRDefault="00C4130C"/>
    <w:p w:rsidR="00C4130C" w:rsidRDefault="00C4130C"/>
    <w:p w:rsidR="00C4130C" w:rsidRDefault="00C4130C"/>
    <w:p w:rsidR="00C4130C" w:rsidRDefault="00683BD6">
      <w:r w:rsidRPr="00C4130C">
        <w:rPr>
          <w:noProof/>
          <w:lang w:eastAsia="en-IN"/>
        </w:rPr>
        <w:drawing>
          <wp:inline distT="0" distB="0" distL="0" distR="0">
            <wp:extent cx="5731510" cy="816863"/>
            <wp:effectExtent l="0" t="0" r="0" b="0"/>
            <wp:docPr id="88" name="Object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477000" cy="923330"/>
                      <a:chOff x="2133600" y="3810000"/>
                      <a:chExt cx="6477000" cy="923330"/>
                    </a:xfrm>
                  </a:grpSpPr>
                  <a:sp>
                    <a:nvSpPr>
                      <a:cNvPr id="15" name="Rectangle 14"/>
                      <a:cNvSpPr/>
                    </a:nvSpPr>
                    <a:spPr>
                      <a:xfrm>
                        <a:off x="2133600" y="3810000"/>
                        <a:ext cx="6477000" cy="923330"/>
                      </a:xfrm>
                      <a:prstGeom prst="rect">
                        <a:avLst/>
                      </a:prstGeom>
                      <a:noFill/>
                    </a:spPr>
                    <a:txSp>
                      <a:txBody>
                        <a:bodyPr wrap="square" lIns="91440" tIns="45720" rIns="91440" bIns="4572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5400" b="1" cap="none" spc="0" dirty="0" smtClean="0">
                              <a:ln w="10541" cmpd="sng">
                                <a:solidFill>
                                  <a:schemeClr val="accent1">
                                    <a:shade val="88000"/>
                                    <a:satMod val="110000"/>
                                  </a:schemeClr>
                                </a:solidFill>
                                <a:prstDash val="solid"/>
                              </a:ln>
                              <a:gradFill>
                                <a:gsLst>
                                  <a:gs pos="0">
                                    <a:schemeClr val="accent1">
                                      <a:tint val="40000"/>
                                      <a:satMod val="250000"/>
                                    </a:schemeClr>
                                  </a:gs>
                                  <a:gs pos="9000">
                                    <a:schemeClr val="accent1">
                                      <a:tint val="52000"/>
                                      <a:satMod val="300000"/>
                                    </a:schemeClr>
                                  </a:gs>
                                  <a:gs pos="50000">
                                    <a:schemeClr val="accent1">
                                      <a:shade val="20000"/>
                                      <a:satMod val="300000"/>
                                    </a:schemeClr>
                                  </a:gs>
                                  <a:gs pos="79000">
                                    <a:schemeClr val="accent1">
                                      <a:tint val="52000"/>
                                      <a:satMod val="300000"/>
                                    </a:schemeClr>
                                  </a:gs>
                                  <a:gs pos="100000">
                                    <a:schemeClr val="accent1">
                                      <a:tint val="40000"/>
                                      <a:satMod val="250000"/>
                                    </a:schemeClr>
                                  </a:gs>
                                </a:gsLst>
                                <a:lin ang="5400000"/>
                              </a:gradFill>
                              <a:effectLst/>
                            </a:rPr>
                            <a:t>Focused Ion Beam</a:t>
                          </a:r>
                          <a:endParaRPr lang="en-US" sz="5400" b="1" cap="none" spc="0" dirty="0">
                            <a:ln w="10541" cmpd="sng">
                              <a:solidFill>
                                <a:schemeClr val="accent1">
                                  <a:shade val="88000"/>
                                  <a:satMod val="110000"/>
                                </a:schemeClr>
                              </a:solidFill>
                              <a:prstDash val="solid"/>
                            </a:ln>
                            <a:gradFill>
                              <a:gsLst>
                                <a:gs pos="0">
                                  <a:schemeClr val="accent1">
                                    <a:tint val="40000"/>
                                    <a:satMod val="250000"/>
                                  </a:schemeClr>
                                </a:gs>
                                <a:gs pos="9000">
                                  <a:schemeClr val="accent1">
                                    <a:tint val="52000"/>
                                    <a:satMod val="300000"/>
                                  </a:schemeClr>
                                </a:gs>
                                <a:gs pos="50000">
                                  <a:schemeClr val="accent1">
                                    <a:shade val="20000"/>
                                    <a:satMod val="300000"/>
                                  </a:schemeClr>
                                </a:gs>
                                <a:gs pos="79000">
                                  <a:schemeClr val="accent1">
                                    <a:tint val="52000"/>
                                    <a:satMod val="300000"/>
                                  </a:schemeClr>
                                </a:gs>
                                <a:gs pos="100000">
                                  <a:schemeClr val="accent1">
                                    <a:tint val="40000"/>
                                    <a:satMod val="250000"/>
                                  </a:schemeClr>
                                </a:gs>
                              </a:gsLst>
                              <a:lin ang="5400000"/>
                            </a:gradFill>
                            <a:effectLst/>
                          </a:endParaRPr>
                        </a:p>
                      </a:txBody>
                      <a:useSpRect/>
                    </a:txSp>
                  </a:sp>
                </lc:lockedCanvas>
              </a:graphicData>
            </a:graphic>
          </wp:inline>
        </w:drawing>
      </w:r>
    </w:p>
    <w:p w:rsidR="00C4130C" w:rsidRDefault="00C4130C"/>
    <w:p w:rsidR="00C4130C" w:rsidRPr="00110A35" w:rsidRDefault="00022555">
      <w:pPr>
        <w:rPr>
          <w:color w:val="00B050"/>
          <w:sz w:val="36"/>
          <w:szCs w:val="36"/>
        </w:rPr>
      </w:pPr>
      <w:r w:rsidRPr="00110A35">
        <w:rPr>
          <w:color w:val="0070C0"/>
          <w:sz w:val="36"/>
          <w:szCs w:val="36"/>
        </w:rPr>
        <w:t xml:space="preserve">                                       </w:t>
      </w:r>
      <w:r w:rsidR="0094293D" w:rsidRPr="00110A35">
        <w:rPr>
          <w:color w:val="0070C0"/>
          <w:sz w:val="36"/>
          <w:szCs w:val="36"/>
        </w:rPr>
        <w:t xml:space="preserve">     </w:t>
      </w:r>
      <w:r w:rsidRPr="00110A35">
        <w:rPr>
          <w:color w:val="00B050"/>
          <w:sz w:val="36"/>
          <w:szCs w:val="36"/>
        </w:rPr>
        <w:t>SUBMITTED BY:</w:t>
      </w:r>
    </w:p>
    <w:p w:rsidR="00022555" w:rsidRPr="00110A35" w:rsidRDefault="00C42B6D">
      <w:pPr>
        <w:rPr>
          <w:color w:val="00B050"/>
          <w:sz w:val="36"/>
          <w:szCs w:val="36"/>
        </w:rPr>
      </w:pPr>
      <w:r w:rsidRPr="00110A35">
        <w:rPr>
          <w:color w:val="00B050"/>
          <w:sz w:val="36"/>
          <w:szCs w:val="36"/>
        </w:rPr>
        <w:t xml:space="preserve">                   </w:t>
      </w:r>
      <w:r w:rsidR="00022555" w:rsidRPr="00110A35">
        <w:rPr>
          <w:color w:val="00B050"/>
          <w:sz w:val="36"/>
          <w:szCs w:val="36"/>
        </w:rPr>
        <w:t xml:space="preserve"> VAMSI KRISHNA.V   (6310-410-101-07625)</w:t>
      </w:r>
    </w:p>
    <w:p w:rsidR="00022555" w:rsidRPr="00110A35" w:rsidRDefault="00C42B6D">
      <w:pPr>
        <w:rPr>
          <w:color w:val="00B050"/>
          <w:sz w:val="36"/>
          <w:szCs w:val="36"/>
        </w:rPr>
      </w:pPr>
      <w:r w:rsidRPr="00110A35">
        <w:rPr>
          <w:color w:val="00B050"/>
          <w:sz w:val="36"/>
          <w:szCs w:val="36"/>
        </w:rPr>
        <w:t xml:space="preserve">                   </w:t>
      </w:r>
      <w:r w:rsidR="00022555" w:rsidRPr="00110A35">
        <w:rPr>
          <w:color w:val="00B050"/>
          <w:sz w:val="36"/>
          <w:szCs w:val="36"/>
        </w:rPr>
        <w:t xml:space="preserve"> NAVEEN KUMAR.N (6310-410-101-07460)</w:t>
      </w:r>
    </w:p>
    <w:p w:rsidR="00022555" w:rsidRPr="00110A35" w:rsidRDefault="00C42B6D">
      <w:pPr>
        <w:rPr>
          <w:color w:val="00B050"/>
          <w:sz w:val="36"/>
          <w:szCs w:val="36"/>
        </w:rPr>
      </w:pPr>
      <w:r w:rsidRPr="00110A35">
        <w:rPr>
          <w:color w:val="00B050"/>
          <w:sz w:val="36"/>
          <w:szCs w:val="36"/>
        </w:rPr>
        <w:t xml:space="preserve">                    </w:t>
      </w:r>
      <w:r w:rsidR="00022555" w:rsidRPr="00110A35">
        <w:rPr>
          <w:color w:val="00B050"/>
          <w:sz w:val="36"/>
          <w:szCs w:val="36"/>
        </w:rPr>
        <w:t>KIRAN KUMAR.B (6337-410-101-07434)</w:t>
      </w:r>
    </w:p>
    <w:p w:rsidR="00875A73" w:rsidRPr="00110A35" w:rsidRDefault="00875A73">
      <w:pPr>
        <w:rPr>
          <w:color w:val="00B050"/>
          <w:sz w:val="36"/>
          <w:szCs w:val="36"/>
        </w:rPr>
      </w:pPr>
      <w:r w:rsidRPr="00110A35">
        <w:rPr>
          <w:color w:val="00B050"/>
          <w:sz w:val="36"/>
          <w:szCs w:val="36"/>
        </w:rPr>
        <w:t xml:space="preserve">                    RAVI DHARAVATH (6310-410-101-07550)</w:t>
      </w:r>
    </w:p>
    <w:p w:rsidR="00022555" w:rsidRPr="00110A35" w:rsidRDefault="00022555">
      <w:pPr>
        <w:rPr>
          <w:color w:val="00B050"/>
          <w:sz w:val="32"/>
          <w:szCs w:val="32"/>
        </w:rPr>
      </w:pPr>
      <w:r w:rsidRPr="00110A35">
        <w:rPr>
          <w:color w:val="00B050"/>
          <w:sz w:val="32"/>
          <w:szCs w:val="32"/>
        </w:rPr>
        <w:t xml:space="preserve">                              </w:t>
      </w:r>
    </w:p>
    <w:p w:rsidR="00022555" w:rsidRPr="00022555" w:rsidRDefault="00022555">
      <w:pPr>
        <w:rPr>
          <w:sz w:val="44"/>
          <w:szCs w:val="44"/>
        </w:rPr>
      </w:pPr>
      <w:r>
        <w:rPr>
          <w:sz w:val="44"/>
          <w:szCs w:val="44"/>
        </w:rPr>
        <w:t xml:space="preserve">                     </w:t>
      </w:r>
    </w:p>
    <w:p w:rsidR="00C4130C" w:rsidRPr="00022555" w:rsidRDefault="00022555">
      <w:pPr>
        <w:rPr>
          <w:sz w:val="44"/>
          <w:szCs w:val="44"/>
        </w:rPr>
      </w:pPr>
      <w:r>
        <w:t xml:space="preserve">                                        </w:t>
      </w:r>
    </w:p>
    <w:p w:rsidR="00C4130C" w:rsidRDefault="00C4130C"/>
    <w:p w:rsidR="00C4130C" w:rsidRDefault="00C4130C"/>
    <w:p w:rsidR="00C4130C" w:rsidRDefault="00C4130C">
      <w:r w:rsidRPr="00C4130C">
        <w:rPr>
          <w:noProof/>
          <w:lang w:eastAsia="en-IN"/>
        </w:rPr>
        <w:lastRenderedPageBreak/>
        <w:drawing>
          <wp:inline distT="0" distB="0" distL="0" distR="0">
            <wp:extent cx="5731510" cy="546208"/>
            <wp:effectExtent l="0" t="0" r="0" b="0"/>
            <wp:docPr id="6" name="Object 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156448" cy="777240"/>
                      <a:chOff x="706902" y="512064"/>
                      <a:chExt cx="8156448" cy="777240"/>
                    </a:xfrm>
                  </a:grpSpPr>
                  <a:sp>
                    <a:nvSpPr>
                      <a:cNvPr id="3" name="Title 2"/>
                      <a:cNvSpPr>
                        <a:spLocks noGrp="1"/>
                      </a:cNvSpPr>
                    </a:nvSpPr>
                    <a:spPr>
                      <a:xfrm>
                        <a:off x="706902" y="512064"/>
                        <a:ext cx="8156448" cy="777240"/>
                      </a:xfrm>
                      <a:prstGeom prst="rect">
                        <a:avLst/>
                      </a:prstGeom>
                    </a:spPr>
                    <a:txSp>
                      <a:txBody>
                        <a:bodyPr vert="horz" tIns="64008" anchor="t">
                          <a:noAutofit/>
                        </a:bodyPr>
                        <a:lstStyle>
                          <a:lvl1pPr algn="l" rtl="0" eaLnBrk="1" latinLnBrk="0" hangingPunct="1">
                            <a:spcBef>
                              <a:spcPct val="0"/>
                            </a:spcBef>
                            <a:buNone/>
                            <a:defRPr kumimoji="0" sz="3800" b="0" kern="1200" cap="none" spc="-150" baseline="0">
                              <a:solidFill>
                                <a:schemeClr val="tx2">
                                  <a:satMod val="200000"/>
                                </a:schemeClr>
                              </a:solidFill>
                              <a:latin typeface="+mj-lt"/>
                              <a:ea typeface="+mj-ea"/>
                              <a:cs typeface="+mj-cs"/>
                            </a:defRPr>
                          </a:lvl1pPr>
                          <a:extLst/>
                        </a:lstStyle>
                        <a:p>
                          <a:r>
                            <a:rPr lang="en-US" i="1" dirty="0" smtClean="0">
                              <a:solidFill>
                                <a:schemeClr val="tx2">
                                  <a:lumMod val="50000"/>
                                </a:schemeClr>
                              </a:solidFill>
                              <a:latin typeface="Century Gothic" pitchFamily="34" charset="0"/>
                            </a:rPr>
                            <a:t>IntROductioN:</a:t>
                          </a:r>
                          <a:endParaRPr lang="en-IN" dirty="0"/>
                        </a:p>
                      </a:txBody>
                      <a:useSpRect/>
                    </a:txSp>
                  </a:sp>
                </lc:lockedCanvas>
              </a:graphicData>
            </a:graphic>
          </wp:inline>
        </w:drawing>
      </w:r>
      <w:r w:rsidRPr="00C4130C">
        <w:rPr>
          <w:noProof/>
          <w:lang w:eastAsia="en-IN"/>
        </w:rPr>
        <w:drawing>
          <wp:inline distT="0" distB="0" distL="0" distR="0">
            <wp:extent cx="4781550" cy="3800475"/>
            <wp:effectExtent l="0" t="0" r="0" b="0"/>
            <wp:docPr id="7" name="Object 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419600" cy="3982328"/>
                      <a:chOff x="762000" y="1905000"/>
                      <a:chExt cx="4419600" cy="3982328"/>
                    </a:xfrm>
                  </a:grpSpPr>
                  <a:sp>
                    <a:nvSpPr>
                      <a:cNvPr id="2" name="Text Placeholder 1"/>
                      <a:cNvSpPr>
                        <a:spLocks noGrp="1"/>
                      </a:cNvSpPr>
                    </a:nvSpPr>
                    <a:spPr>
                      <a:xfrm>
                        <a:off x="762000" y="1905000"/>
                        <a:ext cx="4419600" cy="3982328"/>
                      </a:xfrm>
                      <a:prstGeom prst="rect">
                        <a:avLst/>
                      </a:prstGeom>
                    </a:spPr>
                    <a:txSp>
                      <a:txBody>
                        <a:bodyPr vert="horz" lIns="82296" tIns="45720" bIns="0" anchor="t">
                          <a:noAutofit/>
                        </a:bodyPr>
                        <a:lstStyle>
                          <a:lvl1pPr marL="54864" indent="0" algn="l" rtl="0" eaLnBrk="1" latinLnBrk="0" hangingPunct="1">
                            <a:spcBef>
                              <a:spcPts val="700"/>
                            </a:spcBef>
                            <a:buClr>
                              <a:schemeClr val="tx2"/>
                            </a:buClr>
                            <a:buSzPct val="95000"/>
                            <a:buFont typeface="Wingdings"/>
                            <a:buNone/>
                            <a:defRPr kumimoji="0" sz="2000" kern="1200">
                              <a:solidFill>
                                <a:schemeClr val="tx1">
                                  <a:tint val="75000"/>
                                </a:schemeClr>
                              </a:solidFill>
                              <a:latin typeface="+mn-lt"/>
                              <a:ea typeface="+mn-ea"/>
                              <a:cs typeface="+mn-cs"/>
                            </a:defRPr>
                          </a:lvl1pPr>
                          <a:lvl2pPr marL="740664" indent="-285750" algn="l" rtl="0" eaLnBrk="1" latinLnBrk="0" hangingPunct="1">
                            <a:spcBef>
                              <a:spcPct val="20000"/>
                            </a:spcBef>
                            <a:buClr>
                              <a:schemeClr val="accent2"/>
                            </a:buClr>
                            <a:buSzPct val="90000"/>
                            <a:buFont typeface="Wingdings"/>
                            <a:buNone/>
                            <a:defRPr kumimoji="0" sz="1800" kern="1200">
                              <a:solidFill>
                                <a:schemeClr val="tx1">
                                  <a:tint val="75000"/>
                                </a:schemeClr>
                              </a:solidFill>
                              <a:latin typeface="+mn-lt"/>
                              <a:ea typeface="+mn-ea"/>
                              <a:cs typeface="+mn-cs"/>
                            </a:defRPr>
                          </a:lvl2pPr>
                          <a:lvl3pPr marL="996696" indent="-228600" algn="l" rtl="0" eaLnBrk="1" latinLnBrk="0" hangingPunct="1">
                            <a:spcBef>
                              <a:spcPct val="20000"/>
                            </a:spcBef>
                            <a:buClr>
                              <a:schemeClr val="accent2"/>
                            </a:buClr>
                            <a:buFont typeface="Wingdings 2"/>
                            <a:buNone/>
                            <a:defRPr kumimoji="0" sz="1600" kern="1200">
                              <a:solidFill>
                                <a:schemeClr val="tx1">
                                  <a:tint val="75000"/>
                                </a:schemeClr>
                              </a:solidFill>
                              <a:latin typeface="+mn-lt"/>
                              <a:ea typeface="+mn-ea"/>
                              <a:cs typeface="+mn-cs"/>
                            </a:defRPr>
                          </a:lvl3pPr>
                          <a:lvl4pPr marL="1261872" indent="-228600" algn="l" rtl="0" eaLnBrk="1" latinLnBrk="0" hangingPunct="1">
                            <a:spcBef>
                              <a:spcPct val="20000"/>
                            </a:spcBef>
                            <a:buClr>
                              <a:schemeClr val="accent3"/>
                            </a:buClr>
                            <a:buFont typeface="Wingdings 3"/>
                            <a:buNone/>
                            <a:defRPr kumimoji="0" sz="1400" kern="1200">
                              <a:solidFill>
                                <a:schemeClr val="tx1">
                                  <a:tint val="75000"/>
                                </a:schemeClr>
                              </a:solidFill>
                              <a:latin typeface="+mn-lt"/>
                              <a:ea typeface="+mn-ea"/>
                              <a:cs typeface="+mn-cs"/>
                            </a:defRPr>
                          </a:lvl4pPr>
                          <a:lvl5pPr marL="1481328" indent="-210312" algn="l" rtl="0" eaLnBrk="1" latinLnBrk="0" hangingPunct="1">
                            <a:spcBef>
                              <a:spcPct val="20000"/>
                            </a:spcBef>
                            <a:buClr>
                              <a:schemeClr val="accent3"/>
                            </a:buClr>
                            <a:buFont typeface="Wingdings 2"/>
                            <a:buNone/>
                            <a:defRPr kumimoji="0" sz="1400" kern="1200">
                              <a:solidFill>
                                <a:schemeClr val="tx1">
                                  <a:tint val="75000"/>
                                </a:schemeClr>
                              </a:solidFill>
                              <a:latin typeface="+mn-lt"/>
                              <a:ea typeface="+mn-ea"/>
                              <a:cs typeface="+mn-cs"/>
                            </a:defRPr>
                          </a:lvl5pPr>
                          <a:lvl6pPr marL="1709928" indent="-210312" algn="l" rtl="0" eaLnBrk="1" latinLnBrk="0" hangingPunct="1">
                            <a:spcBef>
                              <a:spcPct val="20000"/>
                            </a:spcBef>
                            <a:buClr>
                              <a:schemeClr val="accent3"/>
                            </a:buClr>
                            <a:buFont typeface="Wingdings 2"/>
                            <a:buChar char=""/>
                            <a:defRPr kumimoji="0" sz="1800" kern="1200">
                              <a:solidFill>
                                <a:schemeClr val="tx1"/>
                              </a:solidFill>
                              <a:latin typeface="+mn-lt"/>
                              <a:ea typeface="+mn-ea"/>
                              <a:cs typeface="+mn-cs"/>
                            </a:defRPr>
                          </a:lvl6pPr>
                          <a:lvl7pPr marL="1901952" indent="-182880" algn="l" rtl="0" eaLnBrk="1" latinLnBrk="0" hangingPunct="1">
                            <a:spcBef>
                              <a:spcPct val="20000"/>
                            </a:spcBef>
                            <a:buClr>
                              <a:schemeClr val="accent4"/>
                            </a:buClr>
                            <a:buFont typeface="Wingdings 2"/>
                            <a:buChar char=""/>
                            <a:defRPr kumimoji="0" sz="1600" kern="1200">
                              <a:solidFill>
                                <a:schemeClr val="tx1"/>
                              </a:solidFill>
                              <a:latin typeface="+mn-lt"/>
                              <a:ea typeface="+mn-ea"/>
                              <a:cs typeface="+mn-cs"/>
                            </a:defRPr>
                          </a:lvl7pPr>
                          <a:lvl8pPr marL="2093976" indent="-182880" algn="l" rtl="0" eaLnBrk="1" latinLnBrk="0" hangingPunct="1">
                            <a:spcBef>
                              <a:spcPct val="20000"/>
                            </a:spcBef>
                            <a:buClr>
                              <a:schemeClr val="accent4"/>
                            </a:buClr>
                            <a:buFont typeface="Wingdings 2"/>
                            <a:buChar char=""/>
                            <a:defRPr kumimoji="0" sz="1600" kern="1200">
                              <a:solidFill>
                                <a:schemeClr val="tx1"/>
                              </a:solidFill>
                              <a:latin typeface="+mn-lt"/>
                              <a:ea typeface="+mn-ea"/>
                              <a:cs typeface="+mn-cs"/>
                            </a:defRPr>
                          </a:lvl8pPr>
                          <a:lvl9pPr marL="2286000" indent="-182880" algn="l" rtl="0" eaLnBrk="1" latinLnBrk="0" hangingPunct="1">
                            <a:spcBef>
                              <a:spcPct val="20000"/>
                            </a:spcBef>
                            <a:buClr>
                              <a:schemeClr val="accent4"/>
                            </a:buClr>
                            <a:buFont typeface="Wingdings 2"/>
                            <a:buChar char=""/>
                            <a:defRPr kumimoji="0" sz="1600" kern="1200">
                              <a:solidFill>
                                <a:schemeClr val="tx1"/>
                              </a:solidFill>
                              <a:latin typeface="+mn-lt"/>
                              <a:ea typeface="+mn-ea"/>
                              <a:cs typeface="+mn-cs"/>
                            </a:defRPr>
                          </a:lvl9pPr>
                          <a:extLst/>
                        </a:lstStyle>
                        <a:p>
                          <a:pPr>
                            <a:lnSpc>
                              <a:spcPct val="150000"/>
                            </a:lnSpc>
                            <a:buBlip>
                              <a:blip r:embed="rId5"/>
                            </a:buBlip>
                          </a:pPr>
                          <a:r>
                            <a:rPr lang="en-IN" sz="1800" b="1" dirty="0" smtClean="0">
                              <a:solidFill>
                                <a:srgbClr val="00B0F0"/>
                              </a:solidFill>
                              <a:latin typeface="Palatino Linotype" pitchFamily="18" charset="0"/>
                            </a:rPr>
                            <a:t>Focused ion beam(FIB) is a technique used particularly in the semiconductor and materials science fields for site-specific analysis, deposition, and ablation of materials. </a:t>
                          </a:r>
                        </a:p>
                        <a:p>
                          <a:pPr>
                            <a:lnSpc>
                              <a:spcPct val="150000"/>
                            </a:lnSpc>
                          </a:pPr>
                          <a:endParaRPr lang="en-IN" sz="1800" b="1" dirty="0" smtClean="0">
                            <a:solidFill>
                              <a:srgbClr val="00B0F0"/>
                            </a:solidFill>
                            <a:latin typeface="Palatino Linotype" pitchFamily="18" charset="0"/>
                          </a:endParaRPr>
                        </a:p>
                        <a:p>
                          <a:pPr>
                            <a:lnSpc>
                              <a:spcPct val="150000"/>
                            </a:lnSpc>
                            <a:buBlip>
                              <a:blip r:embed="rId5"/>
                            </a:buBlip>
                          </a:pPr>
                          <a:r>
                            <a:rPr lang="en-IN" sz="1800" b="1" dirty="0" smtClean="0">
                              <a:solidFill>
                                <a:srgbClr val="00B0F0"/>
                              </a:solidFill>
                              <a:latin typeface="Palatino Linotype" pitchFamily="18" charset="0"/>
                            </a:rPr>
                            <a:t>An FIB setup is a scientific instrument that resembles a Scanning Electron Microscope (SEM). </a:t>
                          </a:r>
                        </a:p>
                        <a:p>
                          <a:endParaRPr lang="en-IN" sz="1800" dirty="0"/>
                        </a:p>
                      </a:txBody>
                      <a:useSpRect/>
                    </a:txSp>
                  </a:sp>
                </lc:lockedCanvas>
              </a:graphicData>
            </a:graphic>
          </wp:inline>
        </w:drawing>
      </w:r>
      <w:r w:rsidRPr="00C4130C">
        <w:rPr>
          <w:noProof/>
          <w:lang w:eastAsia="en-IN"/>
        </w:rPr>
        <w:drawing>
          <wp:inline distT="0" distB="0" distL="0" distR="0">
            <wp:extent cx="5200650" cy="3743325"/>
            <wp:effectExtent l="19050" t="0" r="0" b="0"/>
            <wp:docPr id="18" name="Picture 12" descr="C:\Users\s\Desktop\fib\Focused ion beam - Wikipedia, the free encyclopedia_files\420px-FIB_Etching.jpg"/>
            <wp:cNvGraphicFramePr/>
            <a:graphic xmlns:a="http://schemas.openxmlformats.org/drawingml/2006/main">
              <a:graphicData uri="http://schemas.openxmlformats.org/drawingml/2006/picture">
                <pic:pic xmlns:pic="http://schemas.openxmlformats.org/drawingml/2006/picture">
                  <pic:nvPicPr>
                    <pic:cNvPr id="2050" name="Picture 2" descr="C:\Users\s\Desktop\fib\Focused ion beam - Wikipedia, the free encyclopedia_files\420px-FIB_Etching.jpg"/>
                    <pic:cNvPicPr>
                      <a:picLocks noChangeAspect="1" noChangeArrowheads="1"/>
                    </pic:cNvPicPr>
                  </pic:nvPicPr>
                  <pic:blipFill>
                    <a:blip r:embed="rId6"/>
                    <a:srcRect/>
                    <a:stretch>
                      <a:fillRect/>
                    </a:stretch>
                  </pic:blipFill>
                  <pic:spPr bwMode="auto">
                    <a:xfrm>
                      <a:off x="0" y="0"/>
                      <a:ext cx="5200650" cy="3743325"/>
                    </a:xfrm>
                    <a:prstGeom prst="rect">
                      <a:avLst/>
                    </a:prstGeom>
                    <a:noFill/>
                  </pic:spPr>
                </pic:pic>
              </a:graphicData>
            </a:graphic>
          </wp:inline>
        </w:drawing>
      </w:r>
    </w:p>
    <w:p w:rsidR="00C4130C" w:rsidRDefault="00C4130C">
      <w:r w:rsidRPr="00C4130C">
        <w:rPr>
          <w:noProof/>
          <w:lang w:eastAsia="en-IN"/>
        </w:rPr>
        <w:lastRenderedPageBreak/>
        <w:drawing>
          <wp:inline distT="0" distB="0" distL="0" distR="0">
            <wp:extent cx="5943600" cy="660400"/>
            <wp:effectExtent l="0" t="0" r="0" b="0"/>
            <wp:docPr id="14" name="Object 1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229600" cy="914400"/>
                      <a:chOff x="457200" y="512064"/>
                      <a:chExt cx="8229600" cy="914400"/>
                    </a:xfrm>
                  </a:grpSpPr>
                  <a:sp>
                    <a:nvSpPr>
                      <a:cNvPr id="4" name="Title 3"/>
                      <a:cNvSpPr>
                        <a:spLocks noGrp="1"/>
                      </a:cNvSpPr>
                    </a:nvSpPr>
                    <a:spPr>
                      <a:xfrm>
                        <a:off x="457200" y="512064"/>
                        <a:ext cx="8229600" cy="914400"/>
                      </a:xfrm>
                      <a:prstGeom prst="rect">
                        <a:avLst/>
                      </a:prstGeom>
                    </a:spPr>
                    <a:txSp>
                      <a:txBody>
                        <a:bodyPr vert="horz" anchor="t">
                          <a:noAutofit/>
                        </a:bodyPr>
                        <a:lstStyle>
                          <a:lvl1pPr algn="l" rtl="0" eaLnBrk="1" latinLnBrk="0" hangingPunct="1">
                            <a:spcBef>
                              <a:spcPct val="0"/>
                            </a:spcBef>
                            <a:buNone/>
                            <a:defRPr kumimoji="0" sz="4000" kern="1200" spc="-100" baseline="0">
                              <a:solidFill>
                                <a:schemeClr val="tx2">
                                  <a:satMod val="200000"/>
                                </a:schemeClr>
                              </a:solidFill>
                              <a:latin typeface="+mj-lt"/>
                              <a:ea typeface="+mj-ea"/>
                              <a:cs typeface="+mj-cs"/>
                            </a:defRPr>
                          </a:lvl1pPr>
                          <a:extLst/>
                        </a:lstStyle>
                        <a:p>
                          <a:r>
                            <a:rPr lang="en-US" sz="3800" dirty="0" err="1" smtClean="0">
                              <a:solidFill>
                                <a:schemeClr val="accent2">
                                  <a:lumMod val="75000"/>
                                </a:schemeClr>
                              </a:solidFill>
                              <a:latin typeface="Century Gothic" pitchFamily="34" charset="0"/>
                            </a:rPr>
                            <a:t>PriNciplE</a:t>
                          </a:r>
                          <a:r>
                            <a:rPr lang="en-US" sz="3800" dirty="0" smtClean="0">
                              <a:solidFill>
                                <a:schemeClr val="accent2">
                                  <a:lumMod val="75000"/>
                                </a:schemeClr>
                              </a:solidFill>
                              <a:latin typeface="Century Gothic" pitchFamily="34" charset="0"/>
                            </a:rPr>
                            <a:t> of </a:t>
                          </a:r>
                          <a:r>
                            <a:rPr lang="en-US" sz="3800" dirty="0" err="1" smtClean="0">
                              <a:solidFill>
                                <a:schemeClr val="accent2">
                                  <a:lumMod val="75000"/>
                                </a:schemeClr>
                              </a:solidFill>
                              <a:latin typeface="Century Gothic" pitchFamily="34" charset="0"/>
                            </a:rPr>
                            <a:t>ImaGing</a:t>
                          </a:r>
                          <a:r>
                            <a:rPr lang="en-US" sz="3800" dirty="0" smtClean="0">
                              <a:solidFill>
                                <a:schemeClr val="accent2">
                                  <a:lumMod val="75000"/>
                                </a:schemeClr>
                              </a:solidFill>
                              <a:latin typeface="Century Gothic" pitchFamily="34" charset="0"/>
                            </a:rPr>
                            <a:t>:</a:t>
                          </a:r>
                          <a:endParaRPr lang="en-IN" sz="3800" dirty="0">
                            <a:solidFill>
                              <a:schemeClr val="accent2">
                                <a:lumMod val="75000"/>
                              </a:schemeClr>
                            </a:solidFill>
                            <a:latin typeface="Century Gothic" pitchFamily="34" charset="0"/>
                          </a:endParaRPr>
                        </a:p>
                      </a:txBody>
                      <a:useSpRect/>
                    </a:txSp>
                  </a:sp>
                </lc:lockedCanvas>
              </a:graphicData>
            </a:graphic>
          </wp:inline>
        </w:drawing>
      </w:r>
      <w:r w:rsidRPr="00C4130C">
        <w:rPr>
          <w:noProof/>
          <w:lang w:eastAsia="en-IN"/>
        </w:rPr>
        <w:drawing>
          <wp:inline distT="0" distB="0" distL="0" distR="0">
            <wp:extent cx="4562475" cy="4114800"/>
            <wp:effectExtent l="0" t="0" r="0" b="0"/>
            <wp:docPr id="15" name="Object 1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5022056" cy="4525963"/>
                      <a:chOff x="464344" y="1770501"/>
                      <a:chExt cx="5022056" cy="4525963"/>
                    </a:xfrm>
                  </a:grpSpPr>
                  <a:sp>
                    <a:nvSpPr>
                      <a:cNvPr id="2" name="Text Placeholder 1"/>
                      <a:cNvSpPr>
                        <a:spLocks noGrp="1"/>
                      </a:cNvSpPr>
                    </a:nvSpPr>
                    <a:spPr>
                      <a:xfrm>
                        <a:off x="464344" y="1770501"/>
                        <a:ext cx="5022056" cy="4525963"/>
                      </a:xfrm>
                      <a:prstGeom prst="rect">
                        <a:avLst/>
                      </a:prstGeom>
                    </a:spPr>
                    <a:txSp>
                      <a:txBody>
                        <a:bodyPr vert="horz">
                          <a:noAutofit/>
                        </a:bodyPr>
                        <a:lstStyle>
                          <a:lvl1pPr marL="411480" indent="-342900" algn="l" rtl="0" eaLnBrk="1" latinLnBrk="0" hangingPunct="1">
                            <a:spcBef>
                              <a:spcPts val="700"/>
                            </a:spcBef>
                            <a:buClr>
                              <a:schemeClr val="tx2"/>
                            </a:buClr>
                            <a:buSzPct val="95000"/>
                            <a:buFont typeface="Wingdings"/>
                            <a:buChar char=""/>
                            <a:defRPr kumimoji="0" sz="2800" kern="1200">
                              <a:solidFill>
                                <a:schemeClr val="tx1"/>
                              </a:solidFill>
                              <a:latin typeface="+mn-lt"/>
                              <a:ea typeface="+mn-ea"/>
                              <a:cs typeface="+mn-cs"/>
                            </a:defRPr>
                          </a:lvl1pPr>
                          <a:lvl2pPr marL="740664" indent="-285750" algn="l" rtl="0" eaLnBrk="1" latinLnBrk="0" hangingPunct="1">
                            <a:spcBef>
                              <a:spcPct val="20000"/>
                            </a:spcBef>
                            <a:buClr>
                              <a:schemeClr val="accent2"/>
                            </a:buClr>
                            <a:buSzPct val="90000"/>
                            <a:buFont typeface="Wingdings"/>
                            <a:buChar char=""/>
                            <a:defRPr kumimoji="0" sz="2400" kern="1200">
                              <a:solidFill>
                                <a:schemeClr val="tx1"/>
                              </a:solidFill>
                              <a:latin typeface="+mn-lt"/>
                              <a:ea typeface="+mn-ea"/>
                              <a:cs typeface="+mn-cs"/>
                            </a:defRPr>
                          </a:lvl2pPr>
                          <a:lvl3pPr marL="996696" indent="-228600" algn="l" rtl="0" eaLnBrk="1" latinLnBrk="0" hangingPunct="1">
                            <a:spcBef>
                              <a:spcPct val="20000"/>
                            </a:spcBef>
                            <a:buClr>
                              <a:schemeClr val="accent2"/>
                            </a:buClr>
                            <a:buFont typeface="Wingdings 2"/>
                            <a:buChar char=""/>
                            <a:defRPr kumimoji="0" sz="2000" kern="1200">
                              <a:solidFill>
                                <a:schemeClr val="tx1"/>
                              </a:solidFill>
                              <a:latin typeface="+mn-lt"/>
                              <a:ea typeface="+mn-ea"/>
                              <a:cs typeface="+mn-cs"/>
                            </a:defRPr>
                          </a:lvl3pPr>
                          <a:lvl4pPr marL="1261872" indent="-228600" algn="l" rtl="0" eaLnBrk="1" latinLnBrk="0" hangingPunct="1">
                            <a:spcBef>
                              <a:spcPct val="20000"/>
                            </a:spcBef>
                            <a:buClr>
                              <a:schemeClr val="accent3"/>
                            </a:buClr>
                            <a:buFont typeface="Wingdings 3"/>
                            <a:buChar char=""/>
                            <a:defRPr kumimoji="0" sz="1800" kern="1200">
                              <a:solidFill>
                                <a:schemeClr val="tx1"/>
                              </a:solidFill>
                              <a:latin typeface="+mn-lt"/>
                              <a:ea typeface="+mn-ea"/>
                              <a:cs typeface="+mn-cs"/>
                            </a:defRPr>
                          </a:lvl4pPr>
                          <a:lvl5pPr marL="1481328" indent="-210312" algn="l" rtl="0" eaLnBrk="1" latinLnBrk="0" hangingPunct="1">
                            <a:spcBef>
                              <a:spcPct val="20000"/>
                            </a:spcBef>
                            <a:buClr>
                              <a:schemeClr val="accent3"/>
                            </a:buClr>
                            <a:buFont typeface="Wingdings 2"/>
                            <a:buChar char=""/>
                            <a:defRPr kumimoji="0" sz="1800" kern="1200">
                              <a:solidFill>
                                <a:schemeClr val="tx1"/>
                              </a:solidFill>
                              <a:latin typeface="+mn-lt"/>
                              <a:ea typeface="+mn-ea"/>
                              <a:cs typeface="+mn-cs"/>
                            </a:defRPr>
                          </a:lvl5pPr>
                          <a:lvl6pPr marL="1709928" indent="-210312" algn="l" rtl="0" eaLnBrk="1" latinLnBrk="0" hangingPunct="1">
                            <a:spcBef>
                              <a:spcPct val="20000"/>
                            </a:spcBef>
                            <a:buClr>
                              <a:schemeClr val="accent3"/>
                            </a:buClr>
                            <a:buFont typeface="Wingdings 2"/>
                            <a:buChar char=""/>
                            <a:defRPr kumimoji="0" sz="1800" kern="1200">
                              <a:solidFill>
                                <a:schemeClr val="tx1"/>
                              </a:solidFill>
                              <a:latin typeface="+mn-lt"/>
                              <a:ea typeface="+mn-ea"/>
                              <a:cs typeface="+mn-cs"/>
                            </a:defRPr>
                          </a:lvl6pPr>
                          <a:lvl7pPr marL="1901952" indent="-182880" algn="l" rtl="0" eaLnBrk="1" latinLnBrk="0" hangingPunct="1">
                            <a:spcBef>
                              <a:spcPct val="20000"/>
                            </a:spcBef>
                            <a:buClr>
                              <a:schemeClr val="accent4"/>
                            </a:buClr>
                            <a:buFont typeface="Wingdings 2"/>
                            <a:buChar char=""/>
                            <a:defRPr kumimoji="0" sz="1600" kern="1200">
                              <a:solidFill>
                                <a:schemeClr val="tx1"/>
                              </a:solidFill>
                              <a:latin typeface="+mn-lt"/>
                              <a:ea typeface="+mn-ea"/>
                              <a:cs typeface="+mn-cs"/>
                            </a:defRPr>
                          </a:lvl7pPr>
                          <a:lvl8pPr marL="2093976" indent="-182880" algn="l" rtl="0" eaLnBrk="1" latinLnBrk="0" hangingPunct="1">
                            <a:spcBef>
                              <a:spcPct val="20000"/>
                            </a:spcBef>
                            <a:buClr>
                              <a:schemeClr val="accent4"/>
                            </a:buClr>
                            <a:buFont typeface="Wingdings 2"/>
                            <a:buChar char=""/>
                            <a:defRPr kumimoji="0" sz="1600" kern="1200">
                              <a:solidFill>
                                <a:schemeClr val="tx1"/>
                              </a:solidFill>
                              <a:latin typeface="+mn-lt"/>
                              <a:ea typeface="+mn-ea"/>
                              <a:cs typeface="+mn-cs"/>
                            </a:defRPr>
                          </a:lvl8pPr>
                          <a:lvl9pPr marL="2286000" indent="-182880" algn="l" rtl="0" eaLnBrk="1" latinLnBrk="0" hangingPunct="1">
                            <a:spcBef>
                              <a:spcPct val="20000"/>
                            </a:spcBef>
                            <a:buClr>
                              <a:schemeClr val="accent4"/>
                            </a:buClr>
                            <a:buFont typeface="Wingdings 2"/>
                            <a:buChar char=""/>
                            <a:defRPr kumimoji="0" sz="1600" kern="1200">
                              <a:solidFill>
                                <a:schemeClr val="tx1"/>
                              </a:solidFill>
                              <a:latin typeface="+mn-lt"/>
                              <a:ea typeface="+mn-ea"/>
                              <a:cs typeface="+mn-cs"/>
                            </a:defRPr>
                          </a:lvl9pPr>
                          <a:extLst/>
                        </a:lstStyle>
                        <a:p>
                          <a:pPr algn="just">
                            <a:lnSpc>
                              <a:spcPct val="150000"/>
                            </a:lnSpc>
                            <a:buBlip>
                              <a:blip r:embed="rId5"/>
                            </a:buBlip>
                          </a:pPr>
                          <a:r>
                            <a:rPr lang="en-IN" sz="1800" b="1" dirty="0" smtClean="0">
                              <a:solidFill>
                                <a:srgbClr val="92D050"/>
                              </a:solidFill>
                              <a:latin typeface="Palatino Linotype" pitchFamily="18" charset="0"/>
                            </a:rPr>
                            <a:t>As the diagram on the right shows, the gallium (</a:t>
                          </a:r>
                          <a:r>
                            <a:rPr lang="en-IN" sz="1800" b="1" dirty="0" err="1" smtClean="0">
                              <a:solidFill>
                                <a:srgbClr val="92D050"/>
                              </a:solidFill>
                              <a:latin typeface="Palatino Linotype" pitchFamily="18" charset="0"/>
                            </a:rPr>
                            <a:t>Ga</a:t>
                          </a:r>
                          <a:r>
                            <a:rPr lang="en-IN" sz="1800" b="1" dirty="0" smtClean="0">
                              <a:solidFill>
                                <a:srgbClr val="92D050"/>
                              </a:solidFill>
                              <a:latin typeface="Palatino Linotype" pitchFamily="18" charset="0"/>
                            </a:rPr>
                            <a:t>+) primary ion beam hits the sample surface and sputters a small amount of material, which leaves the surface as either secondary ions (</a:t>
                          </a:r>
                          <a:r>
                            <a:rPr lang="en-IN" sz="1800" b="1" dirty="0" err="1" smtClean="0">
                              <a:solidFill>
                                <a:srgbClr val="92D050"/>
                              </a:solidFill>
                              <a:latin typeface="Palatino Linotype" pitchFamily="18" charset="0"/>
                            </a:rPr>
                            <a:t>i</a:t>
                          </a:r>
                          <a:r>
                            <a:rPr lang="en-IN" sz="1800" b="1" dirty="0" smtClean="0">
                              <a:solidFill>
                                <a:srgbClr val="92D050"/>
                              </a:solidFill>
                              <a:latin typeface="Palatino Linotype" pitchFamily="18" charset="0"/>
                            </a:rPr>
                            <a:t>+ or </a:t>
                          </a:r>
                          <a:r>
                            <a:rPr lang="en-IN" sz="1800" b="1" dirty="0" err="1" smtClean="0">
                              <a:solidFill>
                                <a:srgbClr val="92D050"/>
                              </a:solidFill>
                              <a:latin typeface="Palatino Linotype" pitchFamily="18" charset="0"/>
                            </a:rPr>
                            <a:t>i</a:t>
                          </a:r>
                          <a:r>
                            <a:rPr lang="en-IN" sz="1800" b="1" dirty="0" smtClean="0">
                              <a:solidFill>
                                <a:srgbClr val="92D050"/>
                              </a:solidFill>
                              <a:latin typeface="Palatino Linotype" pitchFamily="18" charset="0"/>
                            </a:rPr>
                            <a:t>-) or neutral atoms (n0). The primary beam also produces secondary electrons (e-). As the primary beam raster on the sample surface, the signal from the sputtered ions or secondary electrons is collected to form an image.</a:t>
                          </a:r>
                        </a:p>
                        <a:p>
                          <a:pPr algn="just">
                            <a:lnSpc>
                              <a:spcPct val="150000"/>
                            </a:lnSpc>
                          </a:pPr>
                          <a:endParaRPr lang="en-IN" sz="1800" b="1" dirty="0" smtClean="0">
                            <a:solidFill>
                              <a:srgbClr val="92D050"/>
                            </a:solidFill>
                            <a:latin typeface="Palatino Linotype" pitchFamily="18" charset="0"/>
                          </a:endParaRPr>
                        </a:p>
                      </a:txBody>
                      <a:useSpRect/>
                    </a:txSp>
                  </a:sp>
                </lc:lockedCanvas>
              </a:graphicData>
            </a:graphic>
          </wp:inline>
        </w:drawing>
      </w:r>
      <w:r w:rsidRPr="00C4130C">
        <w:rPr>
          <w:noProof/>
          <w:lang w:eastAsia="en-IN"/>
        </w:rPr>
        <w:drawing>
          <wp:inline distT="0" distB="0" distL="0" distR="0">
            <wp:extent cx="4114800" cy="3152775"/>
            <wp:effectExtent l="19050" t="0" r="0" b="0"/>
            <wp:docPr id="17" name="Picture 16" descr="C:\Users\s\Desktop\fib\Focused ion beam - Wikipedia, the free encyclopedia_files\300px-Principe_FIB.jpg"/>
            <wp:cNvGraphicFramePr/>
            <a:graphic xmlns:a="http://schemas.openxmlformats.org/drawingml/2006/main">
              <a:graphicData uri="http://schemas.openxmlformats.org/drawingml/2006/picture">
                <pic:pic xmlns:pic="http://schemas.openxmlformats.org/drawingml/2006/picture">
                  <pic:nvPicPr>
                    <pic:cNvPr id="1028" name="Picture 4" descr="C:\Users\s\Desktop\fib\Focused ion beam - Wikipedia, the free encyclopedia_files\300px-Principe_FIB.jpg"/>
                    <pic:cNvPicPr>
                      <a:picLocks noGrp="1" noChangeAspect="1" noChangeArrowheads="1"/>
                    </pic:cNvPicPr>
                  </pic:nvPicPr>
                  <pic:blipFill>
                    <a:blip r:embed="rId7"/>
                    <a:srcRect/>
                    <a:stretch>
                      <a:fillRect/>
                    </a:stretch>
                  </pic:blipFill>
                  <pic:spPr bwMode="auto">
                    <a:xfrm>
                      <a:off x="0" y="0"/>
                      <a:ext cx="4114800" cy="3152775"/>
                    </a:xfrm>
                    <a:prstGeom prst="rect">
                      <a:avLst/>
                    </a:prstGeom>
                    <a:noFill/>
                  </pic:spPr>
                </pic:pic>
              </a:graphicData>
            </a:graphic>
          </wp:inline>
        </w:drawing>
      </w:r>
    </w:p>
    <w:p w:rsidR="00705AE1" w:rsidRDefault="005405B8">
      <w:r w:rsidRPr="005405B8">
        <w:rPr>
          <w:noProof/>
          <w:lang w:eastAsia="en-IN"/>
        </w:rPr>
        <w:lastRenderedPageBreak/>
        <w:drawing>
          <wp:inline distT="0" distB="0" distL="0" distR="0">
            <wp:extent cx="5943600" cy="660400"/>
            <wp:effectExtent l="0" t="0" r="0" b="0"/>
            <wp:docPr id="19" name="Object 1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229600" cy="914400"/>
                      <a:chOff x="457200" y="512064"/>
                      <a:chExt cx="8229600" cy="914400"/>
                    </a:xfrm>
                  </a:grpSpPr>
                  <a:sp>
                    <a:nvSpPr>
                      <a:cNvPr id="2" name="Title 1"/>
                      <a:cNvSpPr>
                        <a:spLocks noGrp="1"/>
                      </a:cNvSpPr>
                    </a:nvSpPr>
                    <a:spPr>
                      <a:xfrm>
                        <a:off x="457200" y="512064"/>
                        <a:ext cx="8229600" cy="914400"/>
                      </a:xfrm>
                      <a:prstGeom prst="rect">
                        <a:avLst/>
                      </a:prstGeom>
                    </a:spPr>
                    <a:txSp>
                      <a:txBody>
                        <a:bodyPr vert="horz" anchor="t">
                          <a:noAutofit/>
                        </a:bodyPr>
                        <a:lstStyle>
                          <a:lvl1pPr algn="l" rtl="0" eaLnBrk="1" latinLnBrk="0" hangingPunct="1">
                            <a:spcBef>
                              <a:spcPct val="0"/>
                            </a:spcBef>
                            <a:buNone/>
                            <a:defRPr kumimoji="0" sz="4000" kern="1200" spc="-100" baseline="0">
                              <a:solidFill>
                                <a:schemeClr val="tx2">
                                  <a:satMod val="200000"/>
                                </a:schemeClr>
                              </a:solidFill>
                              <a:latin typeface="+mj-lt"/>
                              <a:ea typeface="+mj-ea"/>
                              <a:cs typeface="+mj-cs"/>
                            </a:defRPr>
                          </a:lvl1pPr>
                          <a:extLst/>
                        </a:lstStyle>
                        <a:p>
                          <a:r>
                            <a:rPr lang="en-US" sz="3800" dirty="0" smtClean="0">
                              <a:solidFill>
                                <a:srgbClr val="FFFF00"/>
                              </a:solidFill>
                              <a:latin typeface="Century Gothic" pitchFamily="34" charset="0"/>
                            </a:rPr>
                            <a:t>FIB </a:t>
                          </a:r>
                          <a:r>
                            <a:rPr lang="en-US" sz="3800" dirty="0" err="1" smtClean="0">
                              <a:solidFill>
                                <a:srgbClr val="FFFF00"/>
                              </a:solidFill>
                              <a:latin typeface="Century Gothic" pitchFamily="34" charset="0"/>
                            </a:rPr>
                            <a:t>inStruMent</a:t>
                          </a:r>
                          <a:r>
                            <a:rPr lang="en-US" sz="3800" dirty="0" smtClean="0">
                              <a:solidFill>
                                <a:srgbClr val="FFFF00"/>
                              </a:solidFill>
                              <a:latin typeface="Century Gothic" pitchFamily="34" charset="0"/>
                            </a:rPr>
                            <a:t>:</a:t>
                          </a:r>
                          <a:endParaRPr lang="en-IN" sz="3800" dirty="0">
                            <a:solidFill>
                              <a:srgbClr val="FFFF00"/>
                            </a:solidFill>
                            <a:latin typeface="Century Gothic" pitchFamily="34" charset="0"/>
                          </a:endParaRPr>
                        </a:p>
                      </a:txBody>
                      <a:useSpRect/>
                    </a:txSp>
                  </a:sp>
                </lc:lockedCanvas>
              </a:graphicData>
            </a:graphic>
          </wp:inline>
        </w:drawing>
      </w:r>
      <w:r w:rsidRPr="005405B8">
        <w:rPr>
          <w:noProof/>
          <w:lang w:eastAsia="en-IN"/>
        </w:rPr>
        <w:drawing>
          <wp:inline distT="0" distB="0" distL="0" distR="0">
            <wp:extent cx="4543425" cy="3562350"/>
            <wp:effectExtent l="0" t="0" r="0" b="0"/>
            <wp:docPr id="20" name="Object 1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412456" cy="4525963"/>
                      <a:chOff x="464344" y="1770501"/>
                      <a:chExt cx="4412456" cy="4525963"/>
                    </a:xfrm>
                  </a:grpSpPr>
                  <a:sp>
                    <a:nvSpPr>
                      <a:cNvPr id="3" name="Content Placeholder 2"/>
                      <a:cNvSpPr>
                        <a:spLocks noGrp="1"/>
                      </a:cNvSpPr>
                    </a:nvSpPr>
                    <a:spPr>
                      <a:xfrm>
                        <a:off x="464344" y="1770501"/>
                        <a:ext cx="4412456" cy="4525963"/>
                      </a:xfrm>
                      <a:prstGeom prst="rect">
                        <a:avLst/>
                      </a:prstGeom>
                    </a:spPr>
                    <a:txSp>
                      <a:txBody>
                        <a:bodyPr vert="horz">
                          <a:normAutofit/>
                        </a:bodyPr>
                        <a:lstStyle>
                          <a:lvl1pPr marL="411480" indent="-342900" algn="l" rtl="0" eaLnBrk="1" latinLnBrk="0" hangingPunct="1">
                            <a:spcBef>
                              <a:spcPts val="700"/>
                            </a:spcBef>
                            <a:buClr>
                              <a:schemeClr val="tx2"/>
                            </a:buClr>
                            <a:buSzPct val="95000"/>
                            <a:buFont typeface="Wingdings"/>
                            <a:buChar char=""/>
                            <a:defRPr kumimoji="0" sz="2800" kern="1200">
                              <a:solidFill>
                                <a:schemeClr val="tx1"/>
                              </a:solidFill>
                              <a:latin typeface="+mn-lt"/>
                              <a:ea typeface="+mn-ea"/>
                              <a:cs typeface="+mn-cs"/>
                            </a:defRPr>
                          </a:lvl1pPr>
                          <a:lvl2pPr marL="740664" indent="-285750" algn="l" rtl="0" eaLnBrk="1" latinLnBrk="0" hangingPunct="1">
                            <a:spcBef>
                              <a:spcPct val="20000"/>
                            </a:spcBef>
                            <a:buClr>
                              <a:schemeClr val="accent2"/>
                            </a:buClr>
                            <a:buSzPct val="90000"/>
                            <a:buFont typeface="Wingdings"/>
                            <a:buChar char=""/>
                            <a:defRPr kumimoji="0" sz="2400" kern="1200">
                              <a:solidFill>
                                <a:schemeClr val="tx1"/>
                              </a:solidFill>
                              <a:latin typeface="+mn-lt"/>
                              <a:ea typeface="+mn-ea"/>
                              <a:cs typeface="+mn-cs"/>
                            </a:defRPr>
                          </a:lvl2pPr>
                          <a:lvl3pPr marL="996696" indent="-228600" algn="l" rtl="0" eaLnBrk="1" latinLnBrk="0" hangingPunct="1">
                            <a:spcBef>
                              <a:spcPct val="20000"/>
                            </a:spcBef>
                            <a:buClr>
                              <a:schemeClr val="accent2"/>
                            </a:buClr>
                            <a:buFont typeface="Wingdings 2"/>
                            <a:buChar char=""/>
                            <a:defRPr kumimoji="0" sz="2000" kern="1200">
                              <a:solidFill>
                                <a:schemeClr val="tx1"/>
                              </a:solidFill>
                              <a:latin typeface="+mn-lt"/>
                              <a:ea typeface="+mn-ea"/>
                              <a:cs typeface="+mn-cs"/>
                            </a:defRPr>
                          </a:lvl3pPr>
                          <a:lvl4pPr marL="1261872" indent="-228600" algn="l" rtl="0" eaLnBrk="1" latinLnBrk="0" hangingPunct="1">
                            <a:spcBef>
                              <a:spcPct val="20000"/>
                            </a:spcBef>
                            <a:buClr>
                              <a:schemeClr val="accent3"/>
                            </a:buClr>
                            <a:buFont typeface="Wingdings 3"/>
                            <a:buChar char=""/>
                            <a:defRPr kumimoji="0" sz="1800" kern="1200">
                              <a:solidFill>
                                <a:schemeClr val="tx1"/>
                              </a:solidFill>
                              <a:latin typeface="+mn-lt"/>
                              <a:ea typeface="+mn-ea"/>
                              <a:cs typeface="+mn-cs"/>
                            </a:defRPr>
                          </a:lvl4pPr>
                          <a:lvl5pPr marL="1481328" indent="-210312" algn="l" rtl="0" eaLnBrk="1" latinLnBrk="0" hangingPunct="1">
                            <a:spcBef>
                              <a:spcPct val="20000"/>
                            </a:spcBef>
                            <a:buClr>
                              <a:schemeClr val="accent3"/>
                            </a:buClr>
                            <a:buFont typeface="Wingdings 2"/>
                            <a:buChar char=""/>
                            <a:defRPr kumimoji="0" sz="1800" kern="1200">
                              <a:solidFill>
                                <a:schemeClr val="tx1"/>
                              </a:solidFill>
                              <a:latin typeface="+mn-lt"/>
                              <a:ea typeface="+mn-ea"/>
                              <a:cs typeface="+mn-cs"/>
                            </a:defRPr>
                          </a:lvl5pPr>
                          <a:lvl6pPr marL="1709928" indent="-210312" algn="l" rtl="0" eaLnBrk="1" latinLnBrk="0" hangingPunct="1">
                            <a:spcBef>
                              <a:spcPct val="20000"/>
                            </a:spcBef>
                            <a:buClr>
                              <a:schemeClr val="accent3"/>
                            </a:buClr>
                            <a:buFont typeface="Wingdings 2"/>
                            <a:buChar char=""/>
                            <a:defRPr kumimoji="0" sz="1800" kern="1200">
                              <a:solidFill>
                                <a:schemeClr val="tx1"/>
                              </a:solidFill>
                              <a:latin typeface="+mn-lt"/>
                              <a:ea typeface="+mn-ea"/>
                              <a:cs typeface="+mn-cs"/>
                            </a:defRPr>
                          </a:lvl6pPr>
                          <a:lvl7pPr marL="1901952" indent="-182880" algn="l" rtl="0" eaLnBrk="1" latinLnBrk="0" hangingPunct="1">
                            <a:spcBef>
                              <a:spcPct val="20000"/>
                            </a:spcBef>
                            <a:buClr>
                              <a:schemeClr val="accent4"/>
                            </a:buClr>
                            <a:buFont typeface="Wingdings 2"/>
                            <a:buChar char=""/>
                            <a:defRPr kumimoji="0" sz="1600" kern="1200">
                              <a:solidFill>
                                <a:schemeClr val="tx1"/>
                              </a:solidFill>
                              <a:latin typeface="+mn-lt"/>
                              <a:ea typeface="+mn-ea"/>
                              <a:cs typeface="+mn-cs"/>
                            </a:defRPr>
                          </a:lvl7pPr>
                          <a:lvl8pPr marL="2093976" indent="-182880" algn="l" rtl="0" eaLnBrk="1" latinLnBrk="0" hangingPunct="1">
                            <a:spcBef>
                              <a:spcPct val="20000"/>
                            </a:spcBef>
                            <a:buClr>
                              <a:schemeClr val="accent4"/>
                            </a:buClr>
                            <a:buFont typeface="Wingdings 2"/>
                            <a:buChar char=""/>
                            <a:defRPr kumimoji="0" sz="1600" kern="1200">
                              <a:solidFill>
                                <a:schemeClr val="tx1"/>
                              </a:solidFill>
                              <a:latin typeface="+mn-lt"/>
                              <a:ea typeface="+mn-ea"/>
                              <a:cs typeface="+mn-cs"/>
                            </a:defRPr>
                          </a:lvl8pPr>
                          <a:lvl9pPr marL="2286000" indent="-182880" algn="l" rtl="0" eaLnBrk="1" latinLnBrk="0" hangingPunct="1">
                            <a:spcBef>
                              <a:spcPct val="20000"/>
                            </a:spcBef>
                            <a:buClr>
                              <a:schemeClr val="accent4"/>
                            </a:buClr>
                            <a:buFont typeface="Wingdings 2"/>
                            <a:buChar char=""/>
                            <a:defRPr kumimoji="0" sz="1600" kern="1200">
                              <a:solidFill>
                                <a:schemeClr val="tx1"/>
                              </a:solidFill>
                              <a:latin typeface="+mn-lt"/>
                              <a:ea typeface="+mn-ea"/>
                              <a:cs typeface="+mn-cs"/>
                            </a:defRPr>
                          </a:lvl9pPr>
                          <a:extLst/>
                        </a:lstStyle>
                        <a:p>
                          <a:pPr algn="just">
                            <a:lnSpc>
                              <a:spcPct val="150000"/>
                            </a:lnSpc>
                            <a:buBlip>
                              <a:blip r:embed="rId8"/>
                            </a:buBlip>
                          </a:pPr>
                          <a:r>
                            <a:rPr lang="en-US" sz="1800" b="1" dirty="0" smtClean="0">
                              <a:solidFill>
                                <a:srgbClr val="0070C0"/>
                              </a:solidFill>
                              <a:latin typeface="Palatino Linotype" pitchFamily="18" charset="0"/>
                            </a:rPr>
                            <a:t>A series of electrodes, electron lenses and mechanical apertures extract the charged particles and focus them into a beam </a:t>
                          </a:r>
                        </a:p>
                        <a:p>
                          <a:pPr algn="just">
                            <a:lnSpc>
                              <a:spcPct val="150000"/>
                            </a:lnSpc>
                            <a:buBlip>
                              <a:blip r:embed="rId8"/>
                            </a:buBlip>
                          </a:pPr>
                          <a:r>
                            <a:rPr lang="en-US" sz="1800" b="1" dirty="0" smtClean="0">
                              <a:solidFill>
                                <a:srgbClr val="0070C0"/>
                              </a:solidFill>
                              <a:latin typeface="Palatino Linotype" pitchFamily="18" charset="0"/>
                            </a:rPr>
                            <a:t>The position of the beam over the sample is controlled by the deflection plates which provide the scanning feature of both instruments. </a:t>
                          </a:r>
                          <a:endParaRPr lang="en-IN" sz="1800" b="1" dirty="0">
                            <a:solidFill>
                              <a:srgbClr val="0070C0"/>
                            </a:solidFill>
                            <a:latin typeface="Palatino Linotype" pitchFamily="18" charset="0"/>
                          </a:endParaRPr>
                        </a:p>
                      </a:txBody>
                      <a:useSpRect/>
                    </a:txSp>
                  </a:sp>
                </lc:lockedCanvas>
              </a:graphicData>
            </a:graphic>
          </wp:inline>
        </w:drawing>
      </w:r>
      <w:r w:rsidRPr="005405B8">
        <w:rPr>
          <w:noProof/>
          <w:lang w:eastAsia="en-IN"/>
        </w:rPr>
        <w:drawing>
          <wp:inline distT="0" distB="0" distL="0" distR="0">
            <wp:extent cx="3752850" cy="3981450"/>
            <wp:effectExtent l="19050" t="0" r="0" b="0"/>
            <wp:docPr id="21" name="Picture 20" descr="C:\Documents and Settings\Arup Nandy\Desktop\fib\ExB_Column.jpg"/>
            <wp:cNvGraphicFramePr/>
            <a:graphic xmlns:a="http://schemas.openxmlformats.org/drawingml/2006/main">
              <a:graphicData uri="http://schemas.openxmlformats.org/drawingml/2006/picture">
                <pic:pic xmlns:pic="http://schemas.openxmlformats.org/drawingml/2006/picture">
                  <pic:nvPicPr>
                    <pic:cNvPr id="5" name="Content Placeholder 4" descr="C:\Documents and Settings\Arup Nandy\Desktop\fib\ExB_Column.jpg"/>
                    <pic:cNvPicPr>
                      <a:picLocks noGrp="1"/>
                    </pic:cNvPicPr>
                  </pic:nvPicPr>
                  <pic:blipFill>
                    <a:blip r:embed="rId9"/>
                    <a:srcRect/>
                    <a:stretch>
                      <a:fillRect/>
                    </a:stretch>
                  </pic:blipFill>
                  <pic:spPr bwMode="auto">
                    <a:xfrm>
                      <a:off x="0" y="0"/>
                      <a:ext cx="3754992" cy="3983722"/>
                    </a:xfrm>
                    <a:prstGeom prst="rect">
                      <a:avLst/>
                    </a:prstGeom>
                    <a:noFill/>
                    <a:ln w="9525">
                      <a:noFill/>
                      <a:miter lim="800000"/>
                      <a:headEnd/>
                      <a:tailEnd/>
                    </a:ln>
                  </pic:spPr>
                </pic:pic>
              </a:graphicData>
            </a:graphic>
          </wp:inline>
        </w:drawing>
      </w:r>
    </w:p>
    <w:p w:rsidR="00B76D96" w:rsidRDefault="00B76D96">
      <w:r w:rsidRPr="00B76D96">
        <w:rPr>
          <w:noProof/>
          <w:lang w:eastAsia="en-IN"/>
        </w:rPr>
        <w:lastRenderedPageBreak/>
        <w:drawing>
          <wp:inline distT="0" distB="0" distL="0" distR="0">
            <wp:extent cx="5943600" cy="699135"/>
            <wp:effectExtent l="0" t="0" r="0" b="0"/>
            <wp:docPr id="23" name="Object 2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772400" cy="914400"/>
                      <a:chOff x="914400" y="512064"/>
                      <a:chExt cx="7772400" cy="914400"/>
                    </a:xfrm>
                  </a:grpSpPr>
                  <a:sp>
                    <a:nvSpPr>
                      <a:cNvPr id="2" name="Title 1"/>
                      <a:cNvSpPr>
                        <a:spLocks noGrp="1"/>
                      </a:cNvSpPr>
                    </a:nvSpPr>
                    <a:spPr>
                      <a:xfrm>
                        <a:off x="914400" y="512064"/>
                        <a:ext cx="7772400" cy="914400"/>
                      </a:xfrm>
                      <a:prstGeom prst="rect">
                        <a:avLst/>
                      </a:prstGeom>
                    </a:spPr>
                    <a:txSp>
                      <a:txBody>
                        <a:bodyPr vert="horz" anchor="t">
                          <a:noAutofit/>
                        </a:bodyPr>
                        <a:lstStyle>
                          <a:lvl1pPr algn="l" rtl="0" eaLnBrk="1" latinLnBrk="0" hangingPunct="1">
                            <a:spcBef>
                              <a:spcPct val="0"/>
                            </a:spcBef>
                            <a:buNone/>
                            <a:defRPr kumimoji="0" sz="4000" kern="1200" spc="-100" baseline="0">
                              <a:solidFill>
                                <a:schemeClr val="tx2">
                                  <a:satMod val="200000"/>
                                </a:schemeClr>
                              </a:solidFill>
                              <a:latin typeface="+mj-lt"/>
                              <a:ea typeface="+mj-ea"/>
                              <a:cs typeface="+mj-cs"/>
                            </a:defRPr>
                          </a:lvl1pPr>
                          <a:extLst/>
                        </a:lstStyle>
                        <a:p>
                          <a:r>
                            <a:rPr lang="en-US" sz="3800" dirty="0" err="1" smtClean="0">
                              <a:solidFill>
                                <a:srgbClr val="00B050"/>
                              </a:solidFill>
                              <a:latin typeface="Century Gothic" pitchFamily="34" charset="0"/>
                            </a:rPr>
                            <a:t>TecHniCal</a:t>
                          </a:r>
                          <a:r>
                            <a:rPr lang="en-US" sz="3800" dirty="0" smtClean="0">
                              <a:solidFill>
                                <a:srgbClr val="00B050"/>
                              </a:solidFill>
                              <a:latin typeface="Century Gothic" pitchFamily="34" charset="0"/>
                            </a:rPr>
                            <a:t> </a:t>
                          </a:r>
                          <a:r>
                            <a:rPr lang="en-US" sz="3800" dirty="0" err="1" smtClean="0">
                              <a:solidFill>
                                <a:srgbClr val="00B050"/>
                              </a:solidFill>
                              <a:latin typeface="Century Gothic" pitchFamily="34" charset="0"/>
                            </a:rPr>
                            <a:t>SpecIficatiOn</a:t>
                          </a:r>
                          <a:r>
                            <a:rPr lang="en-US" sz="3800" dirty="0" smtClean="0">
                              <a:solidFill>
                                <a:srgbClr val="00B050"/>
                              </a:solidFill>
                              <a:latin typeface="Century Gothic" pitchFamily="34" charset="0"/>
                            </a:rPr>
                            <a:t>:</a:t>
                          </a:r>
                          <a:endParaRPr lang="en-IN" sz="3800" dirty="0">
                            <a:solidFill>
                              <a:srgbClr val="00B050"/>
                            </a:solidFill>
                            <a:latin typeface="Century Gothic" pitchFamily="34" charset="0"/>
                          </a:endParaRPr>
                        </a:p>
                      </a:txBody>
                      <a:useSpRect/>
                    </a:txSp>
                  </a:sp>
                </lc:lockedCanvas>
              </a:graphicData>
            </a:graphic>
          </wp:inline>
        </w:drawing>
      </w:r>
    </w:p>
    <w:p w:rsidR="00B76D96" w:rsidRDefault="00B76D96"/>
    <w:p w:rsidR="00B76D96" w:rsidRDefault="00B76D96"/>
    <w:p w:rsidR="00B76D96" w:rsidRDefault="00B76D96">
      <w:r>
        <w:rPr>
          <w:noProof/>
          <w:lang w:eastAsia="en-IN"/>
        </w:rPr>
        <w:drawing>
          <wp:inline distT="0" distB="0" distL="0" distR="0">
            <wp:extent cx="6057900" cy="4486275"/>
            <wp:effectExtent l="19050" t="0" r="0" b="0"/>
            <wp:docPr id="2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6057900" cy="4486275"/>
                    </a:xfrm>
                    <a:prstGeom prst="rect">
                      <a:avLst/>
                    </a:prstGeom>
                    <a:noFill/>
                    <a:ln w="9525">
                      <a:noFill/>
                      <a:miter lim="800000"/>
                      <a:headEnd/>
                      <a:tailEnd/>
                    </a:ln>
                  </pic:spPr>
                </pic:pic>
              </a:graphicData>
            </a:graphic>
          </wp:inline>
        </w:drawing>
      </w:r>
    </w:p>
    <w:p w:rsidR="00B76D96" w:rsidRDefault="00B76D96"/>
    <w:p w:rsidR="00B76D96" w:rsidRDefault="00B76D96"/>
    <w:p w:rsidR="00B76D96" w:rsidRDefault="00B76D96"/>
    <w:p w:rsidR="00B76D96" w:rsidRDefault="00B76D96"/>
    <w:p w:rsidR="00B76D96" w:rsidRDefault="00B76D96"/>
    <w:p w:rsidR="00B76D96" w:rsidRDefault="00B76D96"/>
    <w:p w:rsidR="00B76D96" w:rsidRDefault="00B76D96">
      <w:r w:rsidRPr="00B76D96">
        <w:rPr>
          <w:noProof/>
          <w:lang w:eastAsia="en-IN"/>
        </w:rPr>
        <w:lastRenderedPageBreak/>
        <w:drawing>
          <wp:inline distT="0" distB="0" distL="0" distR="0">
            <wp:extent cx="5943600" cy="566420"/>
            <wp:effectExtent l="0" t="0" r="0" b="0"/>
            <wp:docPr id="25" name="Object 2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156448" cy="777240"/>
                      <a:chOff x="706902" y="512064"/>
                      <a:chExt cx="8156448" cy="777240"/>
                    </a:xfrm>
                  </a:grpSpPr>
                  <a:sp>
                    <a:nvSpPr>
                      <a:cNvPr id="3" name="Title 2"/>
                      <a:cNvSpPr>
                        <a:spLocks noGrp="1"/>
                      </a:cNvSpPr>
                    </a:nvSpPr>
                    <a:spPr>
                      <a:xfrm>
                        <a:off x="706902" y="512064"/>
                        <a:ext cx="8156448" cy="777240"/>
                      </a:xfrm>
                      <a:prstGeom prst="rect">
                        <a:avLst/>
                      </a:prstGeom>
                    </a:spPr>
                    <a:txSp>
                      <a:txBody>
                        <a:bodyPr vert="horz" tIns="64008" anchor="t">
                          <a:noAutofit/>
                        </a:bodyPr>
                        <a:lstStyle>
                          <a:lvl1pPr algn="l" rtl="0" eaLnBrk="1" latinLnBrk="0" hangingPunct="1">
                            <a:spcBef>
                              <a:spcPct val="0"/>
                            </a:spcBef>
                            <a:buNone/>
                            <a:defRPr kumimoji="0" sz="3800" b="0" kern="1200" cap="none" spc="-150" baseline="0">
                              <a:solidFill>
                                <a:schemeClr val="tx2">
                                  <a:satMod val="200000"/>
                                </a:schemeClr>
                              </a:solidFill>
                              <a:latin typeface="+mj-lt"/>
                              <a:ea typeface="+mj-ea"/>
                              <a:cs typeface="+mj-cs"/>
                            </a:defRPr>
                          </a:lvl1pPr>
                          <a:extLst/>
                        </a:lstStyle>
                        <a:p>
                          <a:r>
                            <a:rPr lang="en-US" dirty="0" err="1" smtClean="0">
                              <a:solidFill>
                                <a:schemeClr val="accent1">
                                  <a:lumMod val="75000"/>
                                </a:schemeClr>
                              </a:solidFill>
                              <a:latin typeface="Century Gothic" pitchFamily="34" charset="0"/>
                            </a:rPr>
                            <a:t>IoN</a:t>
                          </a:r>
                          <a:r>
                            <a:rPr lang="en-US" dirty="0" smtClean="0">
                              <a:solidFill>
                                <a:schemeClr val="accent1">
                                  <a:lumMod val="75000"/>
                                </a:schemeClr>
                              </a:solidFill>
                              <a:latin typeface="Century Gothic" pitchFamily="34" charset="0"/>
                            </a:rPr>
                            <a:t> </a:t>
                          </a:r>
                          <a:r>
                            <a:rPr lang="en-US" dirty="0" err="1" smtClean="0">
                              <a:solidFill>
                                <a:schemeClr val="accent1">
                                  <a:lumMod val="75000"/>
                                </a:schemeClr>
                              </a:solidFill>
                              <a:latin typeface="Century Gothic" pitchFamily="34" charset="0"/>
                            </a:rPr>
                            <a:t>sOurCe</a:t>
                          </a:r>
                          <a:r>
                            <a:rPr lang="en-US" dirty="0" smtClean="0">
                              <a:solidFill>
                                <a:schemeClr val="accent1">
                                  <a:lumMod val="75000"/>
                                </a:schemeClr>
                              </a:solidFill>
                              <a:latin typeface="Century Gothic" pitchFamily="34" charset="0"/>
                            </a:rPr>
                            <a:t>:</a:t>
                          </a:r>
                          <a:endParaRPr lang="en-IN" dirty="0">
                            <a:solidFill>
                              <a:schemeClr val="accent1">
                                <a:lumMod val="75000"/>
                              </a:schemeClr>
                            </a:solidFill>
                            <a:latin typeface="Century Gothic" pitchFamily="34" charset="0"/>
                          </a:endParaRPr>
                        </a:p>
                      </a:txBody>
                      <a:useSpRect/>
                    </a:txSp>
                  </a:sp>
                </lc:lockedCanvas>
              </a:graphicData>
            </a:graphic>
          </wp:inline>
        </w:drawing>
      </w:r>
    </w:p>
    <w:p w:rsidR="00B76D96" w:rsidRDefault="00B76D96"/>
    <w:p w:rsidR="00B76D96" w:rsidRDefault="00B76D96"/>
    <w:p w:rsidR="00B76D96" w:rsidRDefault="00B76D96">
      <w:r w:rsidRPr="00B76D96">
        <w:rPr>
          <w:noProof/>
          <w:lang w:eastAsia="en-IN"/>
        </w:rPr>
        <w:drawing>
          <wp:inline distT="0" distB="0" distL="0" distR="0">
            <wp:extent cx="6181725" cy="4257675"/>
            <wp:effectExtent l="0" t="0" r="0" b="0"/>
            <wp:docPr id="27" name="Object 2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056098" cy="4572000"/>
                      <a:chOff x="762000" y="1143000"/>
                      <a:chExt cx="8056098" cy="4572000"/>
                    </a:xfrm>
                  </a:grpSpPr>
                  <a:sp>
                    <a:nvSpPr>
                      <a:cNvPr id="4" name="Text Placeholder 1"/>
                      <a:cNvSpPr txBox="1">
                        <a:spLocks/>
                      </a:cNvSpPr>
                    </a:nvSpPr>
                    <a:spPr>
                      <a:xfrm>
                        <a:off x="762000" y="1143000"/>
                        <a:ext cx="8056098" cy="4572000"/>
                      </a:xfrm>
                      <a:prstGeom prst="rect">
                        <a:avLst/>
                      </a:prstGeom>
                    </a:spPr>
                    <a:txSp>
                      <a:txBody>
                        <a:bodyPr vert="horz" lIns="82296" tIns="45720" bIns="0" anchor="t">
                          <a:norm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54864" marR="0" lvl="0" indent="0" algn="just" defTabSz="914400" rtl="0" eaLnBrk="1" fontAlgn="auto" latinLnBrk="0" hangingPunct="1">
                            <a:lnSpc>
                              <a:spcPct val="150000"/>
                            </a:lnSpc>
                            <a:spcBef>
                              <a:spcPts val="700"/>
                            </a:spcBef>
                            <a:spcAft>
                              <a:spcPts val="0"/>
                            </a:spcAft>
                            <a:buClr>
                              <a:schemeClr val="tx2"/>
                            </a:buClr>
                            <a:buSzPct val="95000"/>
                            <a:buFont typeface="Wingdings"/>
                            <a:buBlip>
                              <a:blip r:embed="rId8"/>
                            </a:buBlip>
                            <a:tabLst/>
                            <a:defRPr/>
                          </a:pPr>
                          <a:r>
                            <a:rPr kumimoji="0" lang="en-US" sz="1800" b="1" i="0" u="none" strike="noStrike" kern="1200" cap="none" spc="0" normalizeH="0" baseline="0" noProof="0" dirty="0" smtClean="0">
                              <a:ln>
                                <a:noFill/>
                              </a:ln>
                              <a:solidFill>
                                <a:schemeClr val="accent4">
                                  <a:lumMod val="75000"/>
                                </a:schemeClr>
                              </a:solidFill>
                              <a:effectLst/>
                              <a:uLnTx/>
                              <a:uFillTx/>
                              <a:latin typeface="Palatino Linotype" pitchFamily="18" charset="0"/>
                              <a:ea typeface="+mn-ea"/>
                              <a:cs typeface="+mn-cs"/>
                            </a:rPr>
                            <a:t>	</a:t>
                          </a:r>
                          <a:r>
                            <a:rPr kumimoji="0" lang="en-US" sz="2000" b="1" i="0" u="none" strike="noStrike" kern="1200" cap="none" spc="0" normalizeH="0" baseline="0" noProof="0" dirty="0" smtClean="0">
                              <a:ln>
                                <a:noFill/>
                              </a:ln>
                              <a:solidFill>
                                <a:schemeClr val="accent4">
                                  <a:lumMod val="75000"/>
                                </a:schemeClr>
                              </a:solidFill>
                              <a:effectLst/>
                              <a:uLnTx/>
                              <a:uFillTx/>
                              <a:latin typeface="Palatino Linotype" pitchFamily="18" charset="0"/>
                              <a:ea typeface="+mn-ea"/>
                              <a:cs typeface="+mn-cs"/>
                            </a:rPr>
                            <a:t>Source of ion is chosen as liquid metals </a:t>
                          </a:r>
                          <a:r>
                            <a:rPr kumimoji="0" lang="en-IN" sz="2000" b="1" i="0" u="none" strike="noStrike" kern="1200" cap="none" spc="0" normalizeH="0" baseline="0" noProof="0" dirty="0" smtClean="0">
                              <a:ln>
                                <a:noFill/>
                              </a:ln>
                              <a:solidFill>
                                <a:schemeClr val="accent4">
                                  <a:lumMod val="75000"/>
                                </a:schemeClr>
                              </a:solidFill>
                              <a:effectLst/>
                              <a:uLnTx/>
                              <a:uFillTx/>
                              <a:latin typeface="Palatino Linotype" pitchFamily="18" charset="0"/>
                              <a:ea typeface="+mn-ea"/>
                              <a:cs typeface="+mn-cs"/>
                            </a:rPr>
                            <a:t>especially gallium ion sources. </a:t>
                          </a:r>
                        </a:p>
                        <a:p>
                          <a:pPr marL="54864" marR="0" lvl="0" indent="0" algn="just" defTabSz="914400" rtl="0" eaLnBrk="1" fontAlgn="auto" latinLnBrk="0" hangingPunct="1">
                            <a:lnSpc>
                              <a:spcPct val="150000"/>
                            </a:lnSpc>
                            <a:spcBef>
                              <a:spcPts val="700"/>
                            </a:spcBef>
                            <a:spcAft>
                              <a:spcPts val="0"/>
                            </a:spcAft>
                            <a:buClr>
                              <a:schemeClr val="tx2"/>
                            </a:buClr>
                            <a:buSzPct val="95000"/>
                            <a:buFont typeface="Wingdings"/>
                            <a:buBlip>
                              <a:blip r:embed="rId8"/>
                            </a:buBlip>
                            <a:tabLst/>
                            <a:defRPr/>
                          </a:pPr>
                          <a:r>
                            <a:rPr kumimoji="0" lang="en-IN" sz="2000" b="1" i="0" u="none" strike="noStrike" kern="1200" cap="none" spc="0" normalizeH="0" baseline="0" noProof="0" dirty="0" smtClean="0">
                              <a:ln>
                                <a:noFill/>
                              </a:ln>
                              <a:solidFill>
                                <a:schemeClr val="accent4">
                                  <a:lumMod val="75000"/>
                                </a:schemeClr>
                              </a:solidFill>
                              <a:effectLst/>
                              <a:uLnTx/>
                              <a:uFillTx/>
                              <a:latin typeface="Palatino Linotype" pitchFamily="18" charset="0"/>
                              <a:ea typeface="+mn-ea"/>
                              <a:cs typeface="+mn-cs"/>
                            </a:rPr>
                            <a:t>Ion sources based on elemental gold and iridium are also available. </a:t>
                          </a:r>
                        </a:p>
                        <a:p>
                          <a:pPr marL="54864" marR="0" lvl="0" indent="0" algn="just" defTabSz="914400" rtl="0" eaLnBrk="1" fontAlgn="auto" latinLnBrk="0" hangingPunct="1">
                            <a:lnSpc>
                              <a:spcPct val="150000"/>
                            </a:lnSpc>
                            <a:spcBef>
                              <a:spcPts val="700"/>
                            </a:spcBef>
                            <a:spcAft>
                              <a:spcPts val="0"/>
                            </a:spcAft>
                            <a:buClr>
                              <a:schemeClr val="tx2"/>
                            </a:buClr>
                            <a:buSzPct val="95000"/>
                            <a:buFont typeface="Wingdings"/>
                            <a:buBlip>
                              <a:blip r:embed="rId8"/>
                            </a:buBlip>
                            <a:tabLst/>
                            <a:defRPr/>
                          </a:pPr>
                          <a:r>
                            <a:rPr kumimoji="0" lang="en-IN" sz="2000" b="1" i="0" u="none" strike="noStrike" kern="1200" cap="none" spc="0" normalizeH="0" baseline="0" noProof="0" dirty="0" smtClean="0">
                              <a:ln>
                                <a:noFill/>
                              </a:ln>
                              <a:solidFill>
                                <a:schemeClr val="accent4">
                                  <a:lumMod val="75000"/>
                                </a:schemeClr>
                              </a:solidFill>
                              <a:effectLst/>
                              <a:uLnTx/>
                              <a:uFillTx/>
                              <a:latin typeface="Palatino Linotype" pitchFamily="18" charset="0"/>
                              <a:ea typeface="+mn-ea"/>
                              <a:cs typeface="+mn-cs"/>
                            </a:rPr>
                            <a:t>In a Gallium LMIS(liquid metal ion source), gallium metal is placed in contact with a tungsten needle and heated.</a:t>
                          </a:r>
                        </a:p>
                        <a:p>
                          <a:pPr marL="54864" marR="0" lvl="0" indent="0" algn="just" defTabSz="914400" rtl="0" eaLnBrk="1" fontAlgn="auto" latinLnBrk="0" hangingPunct="1">
                            <a:lnSpc>
                              <a:spcPct val="150000"/>
                            </a:lnSpc>
                            <a:spcBef>
                              <a:spcPts val="700"/>
                            </a:spcBef>
                            <a:spcAft>
                              <a:spcPts val="0"/>
                            </a:spcAft>
                            <a:buClr>
                              <a:schemeClr val="tx2"/>
                            </a:buClr>
                            <a:buSzPct val="95000"/>
                            <a:buFont typeface="Wingdings"/>
                            <a:buBlip>
                              <a:blip r:embed="rId8"/>
                            </a:buBlip>
                            <a:tabLst/>
                            <a:defRPr/>
                          </a:pPr>
                          <a:r>
                            <a:rPr kumimoji="0" lang="en-IN" sz="2000" b="1" i="0" u="none" strike="noStrike" kern="1200" cap="none" spc="0" normalizeH="0" baseline="0" noProof="0" dirty="0" smtClean="0">
                              <a:ln>
                                <a:noFill/>
                              </a:ln>
                              <a:solidFill>
                                <a:schemeClr val="accent4">
                                  <a:lumMod val="75000"/>
                                </a:schemeClr>
                              </a:solidFill>
                              <a:effectLst/>
                              <a:uLnTx/>
                              <a:uFillTx/>
                              <a:latin typeface="Palatino Linotype" pitchFamily="18" charset="0"/>
                              <a:ea typeface="+mn-ea"/>
                              <a:cs typeface="+mn-cs"/>
                            </a:rPr>
                            <a:t> Gallium wets the tungsten, and a huge electric field  (greater than 108 volts per centimetre) causes ionization and field emission of the gallium atoms.</a:t>
                          </a:r>
                          <a:endParaRPr kumimoji="0" lang="en-US" sz="2000" b="1" i="0" u="none" strike="noStrike" kern="1200" cap="none" spc="0" normalizeH="0" baseline="0" noProof="0" dirty="0" smtClean="0">
                            <a:ln>
                              <a:noFill/>
                            </a:ln>
                            <a:solidFill>
                              <a:schemeClr val="accent4">
                                <a:lumMod val="75000"/>
                              </a:schemeClr>
                            </a:solidFill>
                            <a:effectLst/>
                            <a:uLnTx/>
                            <a:uFillTx/>
                            <a:latin typeface="Palatino Linotype" pitchFamily="18" charset="0"/>
                            <a:ea typeface="+mn-ea"/>
                            <a:cs typeface="+mn-cs"/>
                          </a:endParaRPr>
                        </a:p>
                      </a:txBody>
                      <a:useSpRect/>
                    </a:txSp>
                  </a:sp>
                </lc:lockedCanvas>
              </a:graphicData>
            </a:graphic>
          </wp:inline>
        </w:drawing>
      </w:r>
    </w:p>
    <w:p w:rsidR="00572608" w:rsidRDefault="00572608"/>
    <w:p w:rsidR="00572608" w:rsidRDefault="00572608"/>
    <w:p w:rsidR="00572608" w:rsidRDefault="00572608"/>
    <w:p w:rsidR="00572608" w:rsidRDefault="00572608"/>
    <w:p w:rsidR="00572608" w:rsidRDefault="00572608"/>
    <w:p w:rsidR="00572608" w:rsidRDefault="00572608"/>
    <w:p w:rsidR="00572608" w:rsidRDefault="00572608"/>
    <w:p w:rsidR="00572608" w:rsidRDefault="003B459C">
      <w:r w:rsidRPr="003B459C">
        <w:rPr>
          <w:noProof/>
          <w:lang w:eastAsia="en-IN"/>
        </w:rPr>
        <w:lastRenderedPageBreak/>
        <w:drawing>
          <wp:inline distT="0" distB="0" distL="0" distR="0">
            <wp:extent cx="5943600" cy="660400"/>
            <wp:effectExtent l="0" t="0" r="0" b="0"/>
            <wp:docPr id="28" name="Object 2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229600" cy="914400"/>
                      <a:chOff x="457200" y="512064"/>
                      <a:chExt cx="8229600" cy="914400"/>
                    </a:xfrm>
                  </a:grpSpPr>
                  <a:sp>
                    <a:nvSpPr>
                      <a:cNvPr id="3" name="Title 2"/>
                      <a:cNvSpPr>
                        <a:spLocks noGrp="1"/>
                      </a:cNvSpPr>
                    </a:nvSpPr>
                    <a:spPr>
                      <a:xfrm>
                        <a:off x="457200" y="512064"/>
                        <a:ext cx="8229600" cy="914400"/>
                      </a:xfrm>
                      <a:prstGeom prst="rect">
                        <a:avLst/>
                      </a:prstGeom>
                    </a:spPr>
                    <a:txSp>
                      <a:txBody>
                        <a:bodyPr vert="horz" anchor="t">
                          <a:noAutofit/>
                        </a:bodyPr>
                        <a:lstStyle>
                          <a:lvl1pPr algn="l" rtl="0" eaLnBrk="1" latinLnBrk="0" hangingPunct="1">
                            <a:spcBef>
                              <a:spcPct val="0"/>
                            </a:spcBef>
                            <a:buNone/>
                            <a:defRPr kumimoji="0" sz="4000" kern="1200" spc="-100" baseline="0">
                              <a:solidFill>
                                <a:schemeClr val="tx2">
                                  <a:satMod val="200000"/>
                                </a:schemeClr>
                              </a:solidFill>
                              <a:latin typeface="+mj-lt"/>
                              <a:ea typeface="+mj-ea"/>
                              <a:cs typeface="+mj-cs"/>
                            </a:defRPr>
                          </a:lvl1pPr>
                          <a:extLst/>
                        </a:lstStyle>
                        <a:p>
                          <a:r>
                            <a:rPr lang="en-US" dirty="0" err="1" smtClean="0">
                              <a:solidFill>
                                <a:schemeClr val="accent2">
                                  <a:lumMod val="75000"/>
                                </a:schemeClr>
                              </a:solidFill>
                              <a:latin typeface="Century Gothic" pitchFamily="34" charset="0"/>
                            </a:rPr>
                            <a:t>WhY</a:t>
                          </a:r>
                          <a:r>
                            <a:rPr lang="en-US" dirty="0" smtClean="0">
                              <a:solidFill>
                                <a:schemeClr val="accent2">
                                  <a:lumMod val="75000"/>
                                </a:schemeClr>
                              </a:solidFill>
                              <a:latin typeface="Century Gothic" pitchFamily="34" charset="0"/>
                            </a:rPr>
                            <a:t> </a:t>
                          </a:r>
                          <a:r>
                            <a:rPr lang="en-US" dirty="0" err="1" smtClean="0">
                              <a:solidFill>
                                <a:schemeClr val="accent2">
                                  <a:lumMod val="75000"/>
                                </a:schemeClr>
                              </a:solidFill>
                              <a:latin typeface="Century Gothic" pitchFamily="34" charset="0"/>
                            </a:rPr>
                            <a:t>galLiuM</a:t>
                          </a:r>
                          <a:r>
                            <a:rPr lang="en-US" dirty="0" smtClean="0">
                              <a:solidFill>
                                <a:schemeClr val="accent2">
                                  <a:lumMod val="75000"/>
                                </a:schemeClr>
                              </a:solidFill>
                              <a:latin typeface="Century Gothic" pitchFamily="34" charset="0"/>
                            </a:rPr>
                            <a:t>???</a:t>
                          </a:r>
                          <a:endParaRPr lang="en-IN" dirty="0">
                            <a:solidFill>
                              <a:schemeClr val="accent2">
                                <a:lumMod val="75000"/>
                              </a:schemeClr>
                            </a:solidFill>
                            <a:latin typeface="Century Gothic" pitchFamily="34" charset="0"/>
                          </a:endParaRPr>
                        </a:p>
                      </a:txBody>
                      <a:useSpRect/>
                    </a:txSp>
                  </a:sp>
                </lc:lockedCanvas>
              </a:graphicData>
            </a:graphic>
          </wp:inline>
        </w:drawing>
      </w:r>
    </w:p>
    <w:p w:rsidR="003B459C" w:rsidRDefault="003B459C"/>
    <w:p w:rsidR="003B459C" w:rsidRDefault="003B459C">
      <w:r w:rsidRPr="003B459C">
        <w:rPr>
          <w:noProof/>
          <w:lang w:eastAsia="en-IN"/>
        </w:rPr>
        <w:drawing>
          <wp:inline distT="0" distB="0" distL="0" distR="0">
            <wp:extent cx="4743450" cy="4391025"/>
            <wp:effectExtent l="0" t="0" r="0" b="0"/>
            <wp:docPr id="30" name="Object 2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564856" cy="4525963"/>
                      <a:chOff x="464344" y="1770501"/>
                      <a:chExt cx="4564856" cy="4525963"/>
                    </a:xfrm>
                  </a:grpSpPr>
                  <a:sp>
                    <a:nvSpPr>
                      <a:cNvPr id="2" name="Text Placeholder 1"/>
                      <a:cNvSpPr>
                        <a:spLocks noGrp="1"/>
                      </a:cNvSpPr>
                    </a:nvSpPr>
                    <a:spPr>
                      <a:xfrm>
                        <a:off x="464344" y="1770501"/>
                        <a:ext cx="4564856" cy="4525963"/>
                      </a:xfrm>
                      <a:prstGeom prst="rect">
                        <a:avLst/>
                      </a:prstGeom>
                    </a:spPr>
                    <a:txSp>
                      <a:txBody>
                        <a:bodyPr vert="horz">
                          <a:normAutofit/>
                        </a:bodyPr>
                        <a:lstStyle>
                          <a:lvl1pPr marL="411480" indent="-342900" algn="l" rtl="0" eaLnBrk="1" latinLnBrk="0" hangingPunct="1">
                            <a:spcBef>
                              <a:spcPts val="700"/>
                            </a:spcBef>
                            <a:buClr>
                              <a:schemeClr val="tx2"/>
                            </a:buClr>
                            <a:buSzPct val="95000"/>
                            <a:buFont typeface="Wingdings"/>
                            <a:buChar char=""/>
                            <a:defRPr kumimoji="0" sz="2800" kern="1200">
                              <a:solidFill>
                                <a:schemeClr val="tx1"/>
                              </a:solidFill>
                              <a:latin typeface="+mn-lt"/>
                              <a:ea typeface="+mn-ea"/>
                              <a:cs typeface="+mn-cs"/>
                            </a:defRPr>
                          </a:lvl1pPr>
                          <a:lvl2pPr marL="740664" indent="-285750" algn="l" rtl="0" eaLnBrk="1" latinLnBrk="0" hangingPunct="1">
                            <a:spcBef>
                              <a:spcPct val="20000"/>
                            </a:spcBef>
                            <a:buClr>
                              <a:schemeClr val="accent2"/>
                            </a:buClr>
                            <a:buSzPct val="90000"/>
                            <a:buFont typeface="Wingdings"/>
                            <a:buChar char=""/>
                            <a:defRPr kumimoji="0" sz="2400" kern="1200">
                              <a:solidFill>
                                <a:schemeClr val="tx1"/>
                              </a:solidFill>
                              <a:latin typeface="+mn-lt"/>
                              <a:ea typeface="+mn-ea"/>
                              <a:cs typeface="+mn-cs"/>
                            </a:defRPr>
                          </a:lvl2pPr>
                          <a:lvl3pPr marL="996696" indent="-228600" algn="l" rtl="0" eaLnBrk="1" latinLnBrk="0" hangingPunct="1">
                            <a:spcBef>
                              <a:spcPct val="20000"/>
                            </a:spcBef>
                            <a:buClr>
                              <a:schemeClr val="accent2"/>
                            </a:buClr>
                            <a:buFont typeface="Wingdings 2"/>
                            <a:buChar char=""/>
                            <a:defRPr kumimoji="0" sz="2000" kern="1200">
                              <a:solidFill>
                                <a:schemeClr val="tx1"/>
                              </a:solidFill>
                              <a:latin typeface="+mn-lt"/>
                              <a:ea typeface="+mn-ea"/>
                              <a:cs typeface="+mn-cs"/>
                            </a:defRPr>
                          </a:lvl3pPr>
                          <a:lvl4pPr marL="1261872" indent="-228600" algn="l" rtl="0" eaLnBrk="1" latinLnBrk="0" hangingPunct="1">
                            <a:spcBef>
                              <a:spcPct val="20000"/>
                            </a:spcBef>
                            <a:buClr>
                              <a:schemeClr val="accent3"/>
                            </a:buClr>
                            <a:buFont typeface="Wingdings 3"/>
                            <a:buChar char=""/>
                            <a:defRPr kumimoji="0" sz="1800" kern="1200">
                              <a:solidFill>
                                <a:schemeClr val="tx1"/>
                              </a:solidFill>
                              <a:latin typeface="+mn-lt"/>
                              <a:ea typeface="+mn-ea"/>
                              <a:cs typeface="+mn-cs"/>
                            </a:defRPr>
                          </a:lvl4pPr>
                          <a:lvl5pPr marL="1481328" indent="-210312" algn="l" rtl="0" eaLnBrk="1" latinLnBrk="0" hangingPunct="1">
                            <a:spcBef>
                              <a:spcPct val="20000"/>
                            </a:spcBef>
                            <a:buClr>
                              <a:schemeClr val="accent3"/>
                            </a:buClr>
                            <a:buFont typeface="Wingdings 2"/>
                            <a:buChar char=""/>
                            <a:defRPr kumimoji="0" sz="1800" kern="1200">
                              <a:solidFill>
                                <a:schemeClr val="tx1"/>
                              </a:solidFill>
                              <a:latin typeface="+mn-lt"/>
                              <a:ea typeface="+mn-ea"/>
                              <a:cs typeface="+mn-cs"/>
                            </a:defRPr>
                          </a:lvl5pPr>
                          <a:lvl6pPr marL="1709928" indent="-210312" algn="l" rtl="0" eaLnBrk="1" latinLnBrk="0" hangingPunct="1">
                            <a:spcBef>
                              <a:spcPct val="20000"/>
                            </a:spcBef>
                            <a:buClr>
                              <a:schemeClr val="accent3"/>
                            </a:buClr>
                            <a:buFont typeface="Wingdings 2"/>
                            <a:buChar char=""/>
                            <a:defRPr kumimoji="0" sz="1800" kern="1200">
                              <a:solidFill>
                                <a:schemeClr val="tx1"/>
                              </a:solidFill>
                              <a:latin typeface="+mn-lt"/>
                              <a:ea typeface="+mn-ea"/>
                              <a:cs typeface="+mn-cs"/>
                            </a:defRPr>
                          </a:lvl6pPr>
                          <a:lvl7pPr marL="1901952" indent="-182880" algn="l" rtl="0" eaLnBrk="1" latinLnBrk="0" hangingPunct="1">
                            <a:spcBef>
                              <a:spcPct val="20000"/>
                            </a:spcBef>
                            <a:buClr>
                              <a:schemeClr val="accent4"/>
                            </a:buClr>
                            <a:buFont typeface="Wingdings 2"/>
                            <a:buChar char=""/>
                            <a:defRPr kumimoji="0" sz="1600" kern="1200">
                              <a:solidFill>
                                <a:schemeClr val="tx1"/>
                              </a:solidFill>
                              <a:latin typeface="+mn-lt"/>
                              <a:ea typeface="+mn-ea"/>
                              <a:cs typeface="+mn-cs"/>
                            </a:defRPr>
                          </a:lvl7pPr>
                          <a:lvl8pPr marL="2093976" indent="-182880" algn="l" rtl="0" eaLnBrk="1" latinLnBrk="0" hangingPunct="1">
                            <a:spcBef>
                              <a:spcPct val="20000"/>
                            </a:spcBef>
                            <a:buClr>
                              <a:schemeClr val="accent4"/>
                            </a:buClr>
                            <a:buFont typeface="Wingdings 2"/>
                            <a:buChar char=""/>
                            <a:defRPr kumimoji="0" sz="1600" kern="1200">
                              <a:solidFill>
                                <a:schemeClr val="tx1"/>
                              </a:solidFill>
                              <a:latin typeface="+mn-lt"/>
                              <a:ea typeface="+mn-ea"/>
                              <a:cs typeface="+mn-cs"/>
                            </a:defRPr>
                          </a:lvl8pPr>
                          <a:lvl9pPr marL="2286000" indent="-182880" algn="l" rtl="0" eaLnBrk="1" latinLnBrk="0" hangingPunct="1">
                            <a:spcBef>
                              <a:spcPct val="20000"/>
                            </a:spcBef>
                            <a:buClr>
                              <a:schemeClr val="accent4"/>
                            </a:buClr>
                            <a:buFont typeface="Wingdings 2"/>
                            <a:buChar char=""/>
                            <a:defRPr kumimoji="0" sz="1600" kern="1200">
                              <a:solidFill>
                                <a:schemeClr val="tx1"/>
                              </a:solidFill>
                              <a:latin typeface="+mn-lt"/>
                              <a:ea typeface="+mn-ea"/>
                              <a:cs typeface="+mn-cs"/>
                            </a:defRPr>
                          </a:lvl9pPr>
                          <a:extLst/>
                        </a:lstStyle>
                        <a:p>
                          <a:pPr algn="just">
                            <a:lnSpc>
                              <a:spcPct val="150000"/>
                            </a:lnSpc>
                            <a:buBlip>
                              <a:blip r:embed="rId8"/>
                            </a:buBlip>
                          </a:pPr>
                          <a:r>
                            <a:rPr lang="en-IN" sz="1800" b="1" dirty="0" smtClean="0">
                              <a:solidFill>
                                <a:schemeClr val="tx2">
                                  <a:lumMod val="25000"/>
                                </a:schemeClr>
                              </a:solidFill>
                              <a:latin typeface="Palatino Linotype" pitchFamily="18" charset="0"/>
                            </a:rPr>
                            <a:t>	</a:t>
                          </a:r>
                          <a:r>
                            <a:rPr lang="en-IN" sz="1800" b="1" dirty="0" smtClean="0">
                              <a:solidFill>
                                <a:srgbClr val="00B0F0"/>
                              </a:solidFill>
                              <a:latin typeface="Palatino Linotype" pitchFamily="18" charset="0"/>
                            </a:rPr>
                            <a:t>Source metal must have high surface tension &amp; low vapour pressure at melting point</a:t>
                          </a:r>
                        </a:p>
                        <a:p>
                          <a:pPr algn="just">
                            <a:lnSpc>
                              <a:spcPct val="150000"/>
                            </a:lnSpc>
                            <a:buBlip>
                              <a:blip r:embed="rId8"/>
                            </a:buBlip>
                          </a:pPr>
                          <a:r>
                            <a:rPr lang="en-IN" sz="1800" b="1" dirty="0" smtClean="0">
                              <a:solidFill>
                                <a:srgbClr val="00B0F0"/>
                              </a:solidFill>
                              <a:latin typeface="Palatino Linotype" pitchFamily="18" charset="0"/>
                            </a:rPr>
                            <a:t>	From reservoir of liquid gallium it reaches the tip of the tungsten needle where  the balance between electrostatic &amp; surface tension forces holds  the  liquid metal …..it then assumes a cone shape (Taylor Cone).</a:t>
                          </a:r>
                        </a:p>
                        <a:p>
                          <a:endParaRPr lang="en-IN" sz="1800" b="1" dirty="0">
                            <a:solidFill>
                              <a:srgbClr val="00B0F0"/>
                            </a:solidFill>
                            <a:latin typeface="Palatino Linotype" pitchFamily="18" charset="0"/>
                          </a:endParaRPr>
                        </a:p>
                      </a:txBody>
                      <a:useSpRect/>
                    </a:txSp>
                  </a:sp>
                </lc:lockedCanvas>
              </a:graphicData>
            </a:graphic>
          </wp:inline>
        </w:drawing>
      </w:r>
    </w:p>
    <w:p w:rsidR="003B459C" w:rsidRDefault="003B459C">
      <w:r>
        <w:t xml:space="preserve">                                                   </w:t>
      </w:r>
      <w:r w:rsidRPr="003B459C">
        <w:rPr>
          <w:noProof/>
          <w:lang w:eastAsia="en-IN"/>
        </w:rPr>
        <w:drawing>
          <wp:inline distT="0" distB="0" distL="0" distR="0">
            <wp:extent cx="2209800" cy="2532856"/>
            <wp:effectExtent l="19050" t="0" r="0" b="0"/>
            <wp:docPr id="32" name="Picture 30" descr="C:\Documents and Settings\Arup Nandy\Desktop\fib\mat2\S3 - FIB Facility_files\fib_files\taylor.gif"/>
            <wp:cNvGraphicFramePr/>
            <a:graphic xmlns:a="http://schemas.openxmlformats.org/drawingml/2006/main">
              <a:graphicData uri="http://schemas.openxmlformats.org/drawingml/2006/picture">
                <pic:pic xmlns:pic="http://schemas.openxmlformats.org/drawingml/2006/picture">
                  <pic:nvPicPr>
                    <pic:cNvPr id="5" name="Content Placeholder 4" descr="C:\Documents and Settings\Arup Nandy\Desktop\fib\mat2\S3 - FIB Facility_files\fib_files\taylor.gif"/>
                    <pic:cNvPicPr>
                      <a:picLocks noGrp="1"/>
                    </pic:cNvPicPr>
                  </pic:nvPicPr>
                  <pic:blipFill>
                    <a:blip r:embed="rId11"/>
                    <a:srcRect/>
                    <a:stretch>
                      <a:fillRect/>
                    </a:stretch>
                  </pic:blipFill>
                  <pic:spPr bwMode="auto">
                    <a:xfrm>
                      <a:off x="0" y="0"/>
                      <a:ext cx="2209800" cy="2532856"/>
                    </a:xfrm>
                    <a:prstGeom prst="rect">
                      <a:avLst/>
                    </a:prstGeom>
                    <a:noFill/>
                    <a:ln w="9525">
                      <a:noFill/>
                      <a:miter lim="800000"/>
                      <a:headEnd/>
                      <a:tailEnd/>
                    </a:ln>
                  </pic:spPr>
                </pic:pic>
              </a:graphicData>
            </a:graphic>
          </wp:inline>
        </w:drawing>
      </w:r>
    </w:p>
    <w:p w:rsidR="009739FB" w:rsidRDefault="009739FB">
      <w:r w:rsidRPr="009739FB">
        <w:rPr>
          <w:noProof/>
          <w:lang w:eastAsia="en-IN"/>
        </w:rPr>
        <w:lastRenderedPageBreak/>
        <w:drawing>
          <wp:inline distT="0" distB="0" distL="0" distR="0">
            <wp:extent cx="5943600" cy="566420"/>
            <wp:effectExtent l="0" t="0" r="0" b="0"/>
            <wp:docPr id="33" name="Object 3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156448" cy="777240"/>
                      <a:chOff x="706902" y="512064"/>
                      <a:chExt cx="8156448" cy="777240"/>
                    </a:xfrm>
                  </a:grpSpPr>
                  <a:sp>
                    <a:nvSpPr>
                      <a:cNvPr id="3" name="Title 2"/>
                      <a:cNvSpPr>
                        <a:spLocks noGrp="1"/>
                      </a:cNvSpPr>
                    </a:nvSpPr>
                    <a:spPr>
                      <a:xfrm>
                        <a:off x="706902" y="512064"/>
                        <a:ext cx="8156448" cy="777240"/>
                      </a:xfrm>
                      <a:prstGeom prst="rect">
                        <a:avLst/>
                      </a:prstGeom>
                    </a:spPr>
                    <a:txSp>
                      <a:txBody>
                        <a:bodyPr vert="horz" tIns="64008" anchor="t">
                          <a:noAutofit/>
                        </a:bodyPr>
                        <a:lstStyle>
                          <a:lvl1pPr algn="l" rtl="0" eaLnBrk="1" latinLnBrk="0" hangingPunct="1">
                            <a:spcBef>
                              <a:spcPct val="0"/>
                            </a:spcBef>
                            <a:buNone/>
                            <a:defRPr kumimoji="0" sz="3800" b="0" kern="1200" cap="none" spc="-150" baseline="0">
                              <a:solidFill>
                                <a:schemeClr val="tx2">
                                  <a:satMod val="200000"/>
                                </a:schemeClr>
                              </a:solidFill>
                              <a:latin typeface="+mj-lt"/>
                              <a:ea typeface="+mj-ea"/>
                              <a:cs typeface="+mj-cs"/>
                            </a:defRPr>
                          </a:lvl1pPr>
                          <a:extLst/>
                        </a:lstStyle>
                        <a:p>
                          <a:r>
                            <a:rPr lang="en-US" dirty="0" err="1" smtClean="0">
                              <a:solidFill>
                                <a:schemeClr val="tx2">
                                  <a:lumMod val="50000"/>
                                </a:schemeClr>
                              </a:solidFill>
                              <a:latin typeface="Century Gothic" pitchFamily="34" charset="0"/>
                            </a:rPr>
                            <a:t>wHy</a:t>
                          </a:r>
                          <a:r>
                            <a:rPr lang="en-US" dirty="0" smtClean="0">
                              <a:solidFill>
                                <a:schemeClr val="tx2">
                                  <a:lumMod val="50000"/>
                                </a:schemeClr>
                              </a:solidFill>
                              <a:latin typeface="Century Gothic" pitchFamily="34" charset="0"/>
                            </a:rPr>
                            <a:t> Ions???</a:t>
                          </a:r>
                          <a:endParaRPr lang="en-IN" dirty="0">
                            <a:solidFill>
                              <a:schemeClr val="tx2">
                                <a:lumMod val="50000"/>
                              </a:schemeClr>
                            </a:solidFill>
                            <a:latin typeface="Century Gothic" pitchFamily="34" charset="0"/>
                          </a:endParaRPr>
                        </a:p>
                      </a:txBody>
                      <a:useSpRect/>
                    </a:txSp>
                  </a:sp>
                </lc:lockedCanvas>
              </a:graphicData>
            </a:graphic>
          </wp:inline>
        </w:drawing>
      </w:r>
    </w:p>
    <w:p w:rsidR="009739FB" w:rsidRDefault="009739FB"/>
    <w:p w:rsidR="009739FB" w:rsidRDefault="009739FB"/>
    <w:p w:rsidR="003B459C" w:rsidRDefault="009739FB">
      <w:r w:rsidRPr="009739FB">
        <w:rPr>
          <w:noProof/>
          <w:lang w:eastAsia="en-IN"/>
        </w:rPr>
        <w:drawing>
          <wp:inline distT="0" distB="0" distL="0" distR="0">
            <wp:extent cx="6400800" cy="5781675"/>
            <wp:effectExtent l="0" t="0" r="0" b="0"/>
            <wp:docPr id="34" name="Object 3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772400" cy="3962400"/>
                      <a:chOff x="685800" y="1905000"/>
                      <a:chExt cx="7772400" cy="3962400"/>
                    </a:xfrm>
                  </a:grpSpPr>
                  <a:sp>
                    <a:nvSpPr>
                      <a:cNvPr id="7" name="Text Placeholder 1"/>
                      <a:cNvSpPr>
                        <a:spLocks noGrp="1"/>
                      </a:cNvSpPr>
                    </a:nvSpPr>
                    <a:spPr>
                      <a:xfrm>
                        <a:off x="685800" y="1905000"/>
                        <a:ext cx="7772400" cy="3962400"/>
                      </a:xfrm>
                      <a:prstGeom prst="rect">
                        <a:avLst/>
                      </a:prstGeom>
                    </a:spPr>
                    <a:txSp>
                      <a:txBody>
                        <a:bodyPr vert="horz" lIns="82296" tIns="45720" bIns="0" anchor="t">
                          <a:normAutofit fontScale="70000" lnSpcReduction="20000"/>
                        </a:bodyPr>
                        <a:lstStyle>
                          <a:lvl1pPr marL="54864" indent="0" algn="l" rtl="0" eaLnBrk="1" latinLnBrk="0" hangingPunct="1">
                            <a:spcBef>
                              <a:spcPts val="700"/>
                            </a:spcBef>
                            <a:buClr>
                              <a:schemeClr val="tx2"/>
                            </a:buClr>
                            <a:buSzPct val="95000"/>
                            <a:buFont typeface="Wingdings"/>
                            <a:buNone/>
                            <a:defRPr kumimoji="0" sz="2000" kern="1200">
                              <a:solidFill>
                                <a:schemeClr val="tx1">
                                  <a:tint val="75000"/>
                                </a:schemeClr>
                              </a:solidFill>
                              <a:latin typeface="+mn-lt"/>
                              <a:ea typeface="+mn-ea"/>
                              <a:cs typeface="+mn-cs"/>
                            </a:defRPr>
                          </a:lvl1pPr>
                          <a:lvl2pPr marL="740664" indent="-285750" algn="l" rtl="0" eaLnBrk="1" latinLnBrk="0" hangingPunct="1">
                            <a:spcBef>
                              <a:spcPct val="20000"/>
                            </a:spcBef>
                            <a:buClr>
                              <a:schemeClr val="accent2"/>
                            </a:buClr>
                            <a:buSzPct val="90000"/>
                            <a:buFont typeface="Wingdings"/>
                            <a:buNone/>
                            <a:defRPr kumimoji="0" sz="1800" kern="1200">
                              <a:solidFill>
                                <a:schemeClr val="tx1">
                                  <a:tint val="75000"/>
                                </a:schemeClr>
                              </a:solidFill>
                              <a:latin typeface="+mn-lt"/>
                              <a:ea typeface="+mn-ea"/>
                              <a:cs typeface="+mn-cs"/>
                            </a:defRPr>
                          </a:lvl2pPr>
                          <a:lvl3pPr marL="996696" indent="-228600" algn="l" rtl="0" eaLnBrk="1" latinLnBrk="0" hangingPunct="1">
                            <a:spcBef>
                              <a:spcPct val="20000"/>
                            </a:spcBef>
                            <a:buClr>
                              <a:schemeClr val="accent2"/>
                            </a:buClr>
                            <a:buFont typeface="Wingdings 2"/>
                            <a:buNone/>
                            <a:defRPr kumimoji="0" sz="1600" kern="1200">
                              <a:solidFill>
                                <a:schemeClr val="tx1">
                                  <a:tint val="75000"/>
                                </a:schemeClr>
                              </a:solidFill>
                              <a:latin typeface="+mn-lt"/>
                              <a:ea typeface="+mn-ea"/>
                              <a:cs typeface="+mn-cs"/>
                            </a:defRPr>
                          </a:lvl3pPr>
                          <a:lvl4pPr marL="1261872" indent="-228600" algn="l" rtl="0" eaLnBrk="1" latinLnBrk="0" hangingPunct="1">
                            <a:spcBef>
                              <a:spcPct val="20000"/>
                            </a:spcBef>
                            <a:buClr>
                              <a:schemeClr val="accent3"/>
                            </a:buClr>
                            <a:buFont typeface="Wingdings 3"/>
                            <a:buNone/>
                            <a:defRPr kumimoji="0" sz="1400" kern="1200">
                              <a:solidFill>
                                <a:schemeClr val="tx1">
                                  <a:tint val="75000"/>
                                </a:schemeClr>
                              </a:solidFill>
                              <a:latin typeface="+mn-lt"/>
                              <a:ea typeface="+mn-ea"/>
                              <a:cs typeface="+mn-cs"/>
                            </a:defRPr>
                          </a:lvl4pPr>
                          <a:lvl5pPr marL="1481328" indent="-210312" algn="l" rtl="0" eaLnBrk="1" latinLnBrk="0" hangingPunct="1">
                            <a:spcBef>
                              <a:spcPct val="20000"/>
                            </a:spcBef>
                            <a:buClr>
                              <a:schemeClr val="accent3"/>
                            </a:buClr>
                            <a:buFont typeface="Wingdings 2"/>
                            <a:buNone/>
                            <a:defRPr kumimoji="0" sz="1400" kern="1200">
                              <a:solidFill>
                                <a:schemeClr val="tx1">
                                  <a:tint val="75000"/>
                                </a:schemeClr>
                              </a:solidFill>
                              <a:latin typeface="+mn-lt"/>
                              <a:ea typeface="+mn-ea"/>
                              <a:cs typeface="+mn-cs"/>
                            </a:defRPr>
                          </a:lvl5pPr>
                          <a:lvl6pPr marL="1709928" indent="-210312" algn="l" rtl="0" eaLnBrk="1" latinLnBrk="0" hangingPunct="1">
                            <a:spcBef>
                              <a:spcPct val="20000"/>
                            </a:spcBef>
                            <a:buClr>
                              <a:schemeClr val="accent3"/>
                            </a:buClr>
                            <a:buFont typeface="Wingdings 2"/>
                            <a:buChar char=""/>
                            <a:defRPr kumimoji="0" sz="1800" kern="1200">
                              <a:solidFill>
                                <a:schemeClr val="tx1"/>
                              </a:solidFill>
                              <a:latin typeface="+mn-lt"/>
                              <a:ea typeface="+mn-ea"/>
                              <a:cs typeface="+mn-cs"/>
                            </a:defRPr>
                          </a:lvl6pPr>
                          <a:lvl7pPr marL="1901952" indent="-182880" algn="l" rtl="0" eaLnBrk="1" latinLnBrk="0" hangingPunct="1">
                            <a:spcBef>
                              <a:spcPct val="20000"/>
                            </a:spcBef>
                            <a:buClr>
                              <a:schemeClr val="accent4"/>
                            </a:buClr>
                            <a:buFont typeface="Wingdings 2"/>
                            <a:buChar char=""/>
                            <a:defRPr kumimoji="0" sz="1600" kern="1200">
                              <a:solidFill>
                                <a:schemeClr val="tx1"/>
                              </a:solidFill>
                              <a:latin typeface="+mn-lt"/>
                              <a:ea typeface="+mn-ea"/>
                              <a:cs typeface="+mn-cs"/>
                            </a:defRPr>
                          </a:lvl7pPr>
                          <a:lvl8pPr marL="2093976" indent="-182880" algn="l" rtl="0" eaLnBrk="1" latinLnBrk="0" hangingPunct="1">
                            <a:spcBef>
                              <a:spcPct val="20000"/>
                            </a:spcBef>
                            <a:buClr>
                              <a:schemeClr val="accent4"/>
                            </a:buClr>
                            <a:buFont typeface="Wingdings 2"/>
                            <a:buChar char=""/>
                            <a:defRPr kumimoji="0" sz="1600" kern="1200">
                              <a:solidFill>
                                <a:schemeClr val="tx1"/>
                              </a:solidFill>
                              <a:latin typeface="+mn-lt"/>
                              <a:ea typeface="+mn-ea"/>
                              <a:cs typeface="+mn-cs"/>
                            </a:defRPr>
                          </a:lvl8pPr>
                          <a:lvl9pPr marL="2286000" indent="-182880" algn="l" rtl="0" eaLnBrk="1" latinLnBrk="0" hangingPunct="1">
                            <a:spcBef>
                              <a:spcPct val="20000"/>
                            </a:spcBef>
                            <a:buClr>
                              <a:schemeClr val="accent4"/>
                            </a:buClr>
                            <a:buFont typeface="Wingdings 2"/>
                            <a:buChar char=""/>
                            <a:defRPr kumimoji="0" sz="1600" kern="1200">
                              <a:solidFill>
                                <a:schemeClr val="tx1"/>
                              </a:solidFill>
                              <a:latin typeface="+mn-lt"/>
                              <a:ea typeface="+mn-ea"/>
                              <a:cs typeface="+mn-cs"/>
                            </a:defRPr>
                          </a:lvl9pPr>
                          <a:extLst/>
                        </a:lstStyle>
                        <a:p>
                          <a:pPr lvl="1" algn="just">
                            <a:lnSpc>
                              <a:spcPct val="170000"/>
                            </a:lnSpc>
                            <a:buBlip>
                              <a:blip r:embed="rId12"/>
                            </a:buBlip>
                          </a:pPr>
                          <a:r>
                            <a:rPr lang="en-IN" sz="2200" b="1" dirty="0" smtClean="0">
                              <a:solidFill>
                                <a:srgbClr val="0070C0"/>
                              </a:solidFill>
                              <a:latin typeface="Palatino Linotype" pitchFamily="18" charset="0"/>
                            </a:rPr>
                            <a:t> Ions are lot heavier   than electrons       </a:t>
                          </a:r>
                        </a:p>
                        <a:p>
                          <a:pPr lvl="1" algn="just">
                            <a:lnSpc>
                              <a:spcPct val="170000"/>
                            </a:lnSpc>
                          </a:pPr>
                          <a:r>
                            <a:rPr lang="en-IN" sz="2200" b="1" dirty="0" smtClean="0">
                              <a:solidFill>
                                <a:srgbClr val="0070C0"/>
                              </a:solidFill>
                              <a:latin typeface="Palatino Linotype" pitchFamily="18" charset="0"/>
                            </a:rPr>
                            <a:t>				Higher momentum</a:t>
                          </a:r>
                        </a:p>
                        <a:p>
                          <a:pPr lvl="6" algn="just">
                            <a:lnSpc>
                              <a:spcPct val="170000"/>
                            </a:lnSpc>
                            <a:buNone/>
                          </a:pPr>
                          <a:r>
                            <a:rPr lang="en-IN" sz="2200" b="1" dirty="0" smtClean="0">
                              <a:solidFill>
                                <a:srgbClr val="0070C0"/>
                              </a:solidFill>
                              <a:latin typeface="Palatino Linotype" pitchFamily="18" charset="0"/>
                            </a:rPr>
                            <a:t>		 Lower  penetration  depth.</a:t>
                          </a:r>
                        </a:p>
                        <a:p>
                          <a:pPr lvl="6" algn="just">
                            <a:lnSpc>
                              <a:spcPct val="170000"/>
                            </a:lnSpc>
                            <a:buBlip>
                              <a:blip r:embed="rId12"/>
                            </a:buBlip>
                          </a:pPr>
                          <a:endParaRPr lang="en-US" sz="2200" b="1" dirty="0" smtClean="0">
                            <a:solidFill>
                              <a:srgbClr val="0070C0"/>
                            </a:solidFill>
                            <a:latin typeface="Palatino Linotype" pitchFamily="18" charset="0"/>
                          </a:endParaRPr>
                        </a:p>
                        <a:p>
                          <a:pPr lvl="1" algn="just">
                            <a:lnSpc>
                              <a:spcPct val="170000"/>
                            </a:lnSpc>
                            <a:buBlip>
                              <a:blip r:embed="rId12"/>
                            </a:buBlip>
                          </a:pPr>
                          <a:r>
                            <a:rPr lang="en-IN" sz="2200" b="1" dirty="0" smtClean="0">
                              <a:solidFill>
                                <a:srgbClr val="0070C0"/>
                              </a:solidFill>
                              <a:latin typeface="Palatino Linotype" pitchFamily="18" charset="0"/>
                            </a:rPr>
                            <a:t>Lower deflection under magnetic field. Therefore  , electrostatic lens is used.</a:t>
                          </a:r>
                        </a:p>
                        <a:p>
                          <a:pPr lvl="1" algn="just">
                            <a:lnSpc>
                              <a:spcPct val="170000"/>
                            </a:lnSpc>
                            <a:buBlip>
                              <a:blip r:embed="rId12"/>
                            </a:buBlip>
                          </a:pPr>
                          <a:endParaRPr lang="en-US" sz="2200" b="1" dirty="0" smtClean="0">
                            <a:solidFill>
                              <a:srgbClr val="0070C0"/>
                            </a:solidFill>
                            <a:latin typeface="Palatino Linotype" pitchFamily="18" charset="0"/>
                          </a:endParaRPr>
                        </a:p>
                        <a:p>
                          <a:pPr lvl="1" algn="just">
                            <a:lnSpc>
                              <a:spcPct val="170000"/>
                            </a:lnSpc>
                            <a:buBlip>
                              <a:blip r:embed="rId12"/>
                            </a:buBlip>
                          </a:pPr>
                          <a:r>
                            <a:rPr lang="en-US" sz="2200" b="1" dirty="0" smtClean="0">
                              <a:solidFill>
                                <a:srgbClr val="0070C0"/>
                              </a:solidFill>
                              <a:latin typeface="Palatino Linotype" pitchFamily="18" charset="0"/>
                            </a:rPr>
                            <a:t>Chemical  contrast (such as presence of oxygen in the grain boundaries)  is  more readily interpretable  in FIB image than SEM.</a:t>
                          </a:r>
                        </a:p>
                        <a:p>
                          <a:pPr lvl="1" algn="just">
                            <a:lnSpc>
                              <a:spcPct val="170000"/>
                            </a:lnSpc>
                            <a:buBlip>
                              <a:blip r:embed="rId12"/>
                            </a:buBlip>
                          </a:pPr>
                          <a:r>
                            <a:rPr lang="en-US" sz="2200" b="1" dirty="0" smtClean="0">
                              <a:solidFill>
                                <a:srgbClr val="0070C0"/>
                              </a:solidFill>
                              <a:latin typeface="Palatino Linotype" pitchFamily="18" charset="0"/>
                            </a:rPr>
                            <a:t>The key feature of LMIS is the high brightness emission (current density per unit solid angle ), which allows to focus into a small beam .</a:t>
                          </a:r>
                          <a:endParaRPr lang="en-IN" sz="2200" b="1" dirty="0" smtClean="0">
                            <a:solidFill>
                              <a:srgbClr val="0070C0"/>
                            </a:solidFill>
                            <a:latin typeface="Palatino Linotype" pitchFamily="18" charset="0"/>
                          </a:endParaRPr>
                        </a:p>
                        <a:p>
                          <a:pPr lvl="1" algn="just">
                            <a:lnSpc>
                              <a:spcPct val="150000"/>
                            </a:lnSpc>
                            <a:buBlip>
                              <a:blip r:embed="rId12"/>
                            </a:buBlip>
                          </a:pPr>
                          <a:endParaRPr lang="en-IN" b="1" dirty="0">
                            <a:solidFill>
                              <a:srgbClr val="0070C0"/>
                            </a:solidFill>
                            <a:latin typeface="Palatino Linotype" pitchFamily="18" charset="0"/>
                          </a:endParaRPr>
                        </a:p>
                      </a:txBody>
                      <a:useSpRect/>
                    </a:txSp>
                  </a:sp>
                </lc:lockedCanvas>
              </a:graphicData>
            </a:graphic>
          </wp:inline>
        </w:drawing>
      </w:r>
    </w:p>
    <w:p w:rsidR="009739FB" w:rsidRDefault="009739FB"/>
    <w:p w:rsidR="009739FB" w:rsidRDefault="009739FB"/>
    <w:p w:rsidR="009739FB" w:rsidRDefault="009739FB"/>
    <w:p w:rsidR="008711A7" w:rsidRDefault="00062F29" w:rsidP="008711A7">
      <w:pPr>
        <w:ind w:left="720"/>
      </w:pPr>
      <w:r w:rsidRPr="00062F29">
        <w:rPr>
          <w:noProof/>
          <w:lang w:eastAsia="en-IN"/>
        </w:rPr>
        <w:lastRenderedPageBreak/>
        <w:drawing>
          <wp:inline distT="0" distB="0" distL="0" distR="0">
            <wp:extent cx="5943600" cy="566420"/>
            <wp:effectExtent l="0" t="0" r="0" b="0"/>
            <wp:docPr id="37" name="Object 3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156448" cy="777240"/>
                      <a:chOff x="685800" y="533400"/>
                      <a:chExt cx="8156448" cy="777240"/>
                    </a:xfrm>
                  </a:grpSpPr>
                  <a:sp>
                    <a:nvSpPr>
                      <a:cNvPr id="3" name="Title 2"/>
                      <a:cNvSpPr>
                        <a:spLocks noGrp="1"/>
                      </a:cNvSpPr>
                    </a:nvSpPr>
                    <a:spPr>
                      <a:xfrm>
                        <a:off x="685800" y="533400"/>
                        <a:ext cx="8156448" cy="777240"/>
                      </a:xfrm>
                      <a:prstGeom prst="rect">
                        <a:avLst/>
                      </a:prstGeom>
                    </a:spPr>
                    <a:txSp>
                      <a:txBody>
                        <a:bodyPr vert="horz" tIns="64008" anchor="t">
                          <a:noAutofit/>
                        </a:bodyPr>
                        <a:lstStyle>
                          <a:lvl1pPr algn="l" rtl="0" eaLnBrk="1" latinLnBrk="0" hangingPunct="1">
                            <a:spcBef>
                              <a:spcPct val="0"/>
                            </a:spcBef>
                            <a:buNone/>
                            <a:defRPr kumimoji="0" sz="3800" b="0" kern="1200" cap="none" spc="-150" baseline="0">
                              <a:solidFill>
                                <a:schemeClr val="tx2">
                                  <a:satMod val="200000"/>
                                </a:schemeClr>
                              </a:solidFill>
                              <a:latin typeface="+mj-lt"/>
                              <a:ea typeface="+mj-ea"/>
                              <a:cs typeface="+mj-cs"/>
                            </a:defRPr>
                          </a:lvl1pPr>
                          <a:extLst/>
                        </a:lstStyle>
                        <a:p>
                          <a:r>
                            <a:rPr lang="en-US" dirty="0" err="1" smtClean="0">
                              <a:solidFill>
                                <a:schemeClr val="accent5">
                                  <a:lumMod val="50000"/>
                                </a:schemeClr>
                              </a:solidFill>
                              <a:latin typeface="Century Gothic" pitchFamily="34" charset="0"/>
                            </a:rPr>
                            <a:t>HeIM</a:t>
                          </a:r>
                          <a:r>
                            <a:rPr lang="en-US" dirty="0" smtClean="0">
                              <a:solidFill>
                                <a:schemeClr val="accent5">
                                  <a:lumMod val="50000"/>
                                </a:schemeClr>
                              </a:solidFill>
                              <a:latin typeface="Century Gothic" pitchFamily="34" charset="0"/>
                            </a:rPr>
                            <a:t>:</a:t>
                          </a:r>
                          <a:endParaRPr lang="en-IN" dirty="0">
                            <a:solidFill>
                              <a:schemeClr val="accent5">
                                <a:lumMod val="50000"/>
                              </a:schemeClr>
                            </a:solidFill>
                            <a:latin typeface="Century Gothic" pitchFamily="34" charset="0"/>
                          </a:endParaRPr>
                        </a:p>
                      </a:txBody>
                      <a:useSpRect/>
                    </a:txSp>
                  </a:sp>
                </lc:lockedCanvas>
              </a:graphicData>
            </a:graphic>
          </wp:inline>
        </w:drawing>
      </w:r>
    </w:p>
    <w:p w:rsidR="008711A7" w:rsidRDefault="00062F29" w:rsidP="008711A7">
      <w:pPr>
        <w:ind w:left="720"/>
      </w:pPr>
      <w:r w:rsidRPr="00062F29">
        <w:rPr>
          <w:noProof/>
          <w:lang w:eastAsia="en-IN"/>
        </w:rPr>
        <w:drawing>
          <wp:inline distT="0" distB="0" distL="0" distR="0">
            <wp:extent cx="5943600" cy="1901190"/>
            <wp:effectExtent l="0" t="0" r="0" b="0"/>
            <wp:docPr id="38" name="Object 3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446498" cy="2382128"/>
                      <a:chOff x="706902" y="2570872"/>
                      <a:chExt cx="7446498" cy="2382128"/>
                    </a:xfrm>
                  </a:grpSpPr>
                  <a:sp>
                    <a:nvSpPr>
                      <a:cNvPr id="2" name="Text Placeholder 1"/>
                      <a:cNvSpPr>
                        <a:spLocks noGrp="1"/>
                      </a:cNvSpPr>
                    </a:nvSpPr>
                    <a:spPr>
                      <a:xfrm>
                        <a:off x="706902" y="2570872"/>
                        <a:ext cx="7446498" cy="2382128"/>
                      </a:xfrm>
                      <a:prstGeom prst="rect">
                        <a:avLst/>
                      </a:prstGeom>
                    </a:spPr>
                    <a:txSp>
                      <a:txBody>
                        <a:bodyPr vert="horz" lIns="82296" tIns="45720" bIns="0" anchor="t">
                          <a:normAutofit lnSpcReduction="10000"/>
                        </a:bodyPr>
                        <a:lstStyle>
                          <a:lvl1pPr marL="54864" indent="0" algn="l" rtl="0" eaLnBrk="1" latinLnBrk="0" hangingPunct="1">
                            <a:spcBef>
                              <a:spcPts val="700"/>
                            </a:spcBef>
                            <a:buClr>
                              <a:schemeClr val="tx2"/>
                            </a:buClr>
                            <a:buSzPct val="95000"/>
                            <a:buFont typeface="Wingdings"/>
                            <a:buNone/>
                            <a:defRPr kumimoji="0" sz="2000" kern="1200">
                              <a:solidFill>
                                <a:schemeClr val="tx1">
                                  <a:tint val="75000"/>
                                </a:schemeClr>
                              </a:solidFill>
                              <a:latin typeface="+mn-lt"/>
                              <a:ea typeface="+mn-ea"/>
                              <a:cs typeface="+mn-cs"/>
                            </a:defRPr>
                          </a:lvl1pPr>
                          <a:lvl2pPr marL="740664" indent="-285750" algn="l" rtl="0" eaLnBrk="1" latinLnBrk="0" hangingPunct="1">
                            <a:spcBef>
                              <a:spcPct val="20000"/>
                            </a:spcBef>
                            <a:buClr>
                              <a:schemeClr val="accent2"/>
                            </a:buClr>
                            <a:buSzPct val="90000"/>
                            <a:buFont typeface="Wingdings"/>
                            <a:buNone/>
                            <a:defRPr kumimoji="0" sz="1800" kern="1200">
                              <a:solidFill>
                                <a:schemeClr val="tx1">
                                  <a:tint val="75000"/>
                                </a:schemeClr>
                              </a:solidFill>
                              <a:latin typeface="+mn-lt"/>
                              <a:ea typeface="+mn-ea"/>
                              <a:cs typeface="+mn-cs"/>
                            </a:defRPr>
                          </a:lvl2pPr>
                          <a:lvl3pPr marL="996696" indent="-228600" algn="l" rtl="0" eaLnBrk="1" latinLnBrk="0" hangingPunct="1">
                            <a:spcBef>
                              <a:spcPct val="20000"/>
                            </a:spcBef>
                            <a:buClr>
                              <a:schemeClr val="accent2"/>
                            </a:buClr>
                            <a:buFont typeface="Wingdings 2"/>
                            <a:buNone/>
                            <a:defRPr kumimoji="0" sz="1600" kern="1200">
                              <a:solidFill>
                                <a:schemeClr val="tx1">
                                  <a:tint val="75000"/>
                                </a:schemeClr>
                              </a:solidFill>
                              <a:latin typeface="+mn-lt"/>
                              <a:ea typeface="+mn-ea"/>
                              <a:cs typeface="+mn-cs"/>
                            </a:defRPr>
                          </a:lvl3pPr>
                          <a:lvl4pPr marL="1261872" indent="-228600" algn="l" rtl="0" eaLnBrk="1" latinLnBrk="0" hangingPunct="1">
                            <a:spcBef>
                              <a:spcPct val="20000"/>
                            </a:spcBef>
                            <a:buClr>
                              <a:schemeClr val="accent3"/>
                            </a:buClr>
                            <a:buFont typeface="Wingdings 3"/>
                            <a:buNone/>
                            <a:defRPr kumimoji="0" sz="1400" kern="1200">
                              <a:solidFill>
                                <a:schemeClr val="tx1">
                                  <a:tint val="75000"/>
                                </a:schemeClr>
                              </a:solidFill>
                              <a:latin typeface="+mn-lt"/>
                              <a:ea typeface="+mn-ea"/>
                              <a:cs typeface="+mn-cs"/>
                            </a:defRPr>
                          </a:lvl4pPr>
                          <a:lvl5pPr marL="1481328" indent="-210312" algn="l" rtl="0" eaLnBrk="1" latinLnBrk="0" hangingPunct="1">
                            <a:spcBef>
                              <a:spcPct val="20000"/>
                            </a:spcBef>
                            <a:buClr>
                              <a:schemeClr val="accent3"/>
                            </a:buClr>
                            <a:buFont typeface="Wingdings 2"/>
                            <a:buNone/>
                            <a:defRPr kumimoji="0" sz="1400" kern="1200">
                              <a:solidFill>
                                <a:schemeClr val="tx1">
                                  <a:tint val="75000"/>
                                </a:schemeClr>
                              </a:solidFill>
                              <a:latin typeface="+mn-lt"/>
                              <a:ea typeface="+mn-ea"/>
                              <a:cs typeface="+mn-cs"/>
                            </a:defRPr>
                          </a:lvl5pPr>
                          <a:lvl6pPr marL="1709928" indent="-210312" algn="l" rtl="0" eaLnBrk="1" latinLnBrk="0" hangingPunct="1">
                            <a:spcBef>
                              <a:spcPct val="20000"/>
                            </a:spcBef>
                            <a:buClr>
                              <a:schemeClr val="accent3"/>
                            </a:buClr>
                            <a:buFont typeface="Wingdings 2"/>
                            <a:buChar char=""/>
                            <a:defRPr kumimoji="0" sz="1800" kern="1200">
                              <a:solidFill>
                                <a:schemeClr val="tx1"/>
                              </a:solidFill>
                              <a:latin typeface="+mn-lt"/>
                              <a:ea typeface="+mn-ea"/>
                              <a:cs typeface="+mn-cs"/>
                            </a:defRPr>
                          </a:lvl6pPr>
                          <a:lvl7pPr marL="1901952" indent="-182880" algn="l" rtl="0" eaLnBrk="1" latinLnBrk="0" hangingPunct="1">
                            <a:spcBef>
                              <a:spcPct val="20000"/>
                            </a:spcBef>
                            <a:buClr>
                              <a:schemeClr val="accent4"/>
                            </a:buClr>
                            <a:buFont typeface="Wingdings 2"/>
                            <a:buChar char=""/>
                            <a:defRPr kumimoji="0" sz="1600" kern="1200">
                              <a:solidFill>
                                <a:schemeClr val="tx1"/>
                              </a:solidFill>
                              <a:latin typeface="+mn-lt"/>
                              <a:ea typeface="+mn-ea"/>
                              <a:cs typeface="+mn-cs"/>
                            </a:defRPr>
                          </a:lvl7pPr>
                          <a:lvl8pPr marL="2093976" indent="-182880" algn="l" rtl="0" eaLnBrk="1" latinLnBrk="0" hangingPunct="1">
                            <a:spcBef>
                              <a:spcPct val="20000"/>
                            </a:spcBef>
                            <a:buClr>
                              <a:schemeClr val="accent4"/>
                            </a:buClr>
                            <a:buFont typeface="Wingdings 2"/>
                            <a:buChar char=""/>
                            <a:defRPr kumimoji="0" sz="1600" kern="1200">
                              <a:solidFill>
                                <a:schemeClr val="tx1"/>
                              </a:solidFill>
                              <a:latin typeface="+mn-lt"/>
                              <a:ea typeface="+mn-ea"/>
                              <a:cs typeface="+mn-cs"/>
                            </a:defRPr>
                          </a:lvl8pPr>
                          <a:lvl9pPr marL="2286000" indent="-182880" algn="l" rtl="0" eaLnBrk="1" latinLnBrk="0" hangingPunct="1">
                            <a:spcBef>
                              <a:spcPct val="20000"/>
                            </a:spcBef>
                            <a:buClr>
                              <a:schemeClr val="accent4"/>
                            </a:buClr>
                            <a:buFont typeface="Wingdings 2"/>
                            <a:buChar char=""/>
                            <a:defRPr kumimoji="0" sz="1600" kern="1200">
                              <a:solidFill>
                                <a:schemeClr val="tx1"/>
                              </a:solidFill>
                              <a:latin typeface="+mn-lt"/>
                              <a:ea typeface="+mn-ea"/>
                              <a:cs typeface="+mn-cs"/>
                            </a:defRPr>
                          </a:lvl9pPr>
                          <a:extLst/>
                        </a:lstStyle>
                        <a:p>
                          <a:pPr>
                            <a:lnSpc>
                              <a:spcPct val="150000"/>
                            </a:lnSpc>
                          </a:pPr>
                          <a:r>
                            <a:rPr lang="en-US" sz="1800" b="1" dirty="0" smtClean="0">
                              <a:solidFill>
                                <a:srgbClr val="00B0F0"/>
                              </a:solidFill>
                              <a:latin typeface="Palatino Linotype" pitchFamily="18" charset="0"/>
                            </a:rPr>
                            <a:t>In FIB technique an alternate to </a:t>
                          </a:r>
                          <a:r>
                            <a:rPr lang="en-US" sz="1800" b="1" dirty="0" err="1" smtClean="0">
                              <a:solidFill>
                                <a:srgbClr val="00B0F0"/>
                              </a:solidFill>
                              <a:latin typeface="Palatino Linotype" pitchFamily="18" charset="0"/>
                            </a:rPr>
                            <a:t>Ga</a:t>
                          </a:r>
                          <a:r>
                            <a:rPr lang="en-US" sz="1800" b="1" dirty="0" smtClean="0">
                              <a:solidFill>
                                <a:srgbClr val="00B0F0"/>
                              </a:solidFill>
                              <a:latin typeface="Palatino Linotype" pitchFamily="18" charset="0"/>
                            </a:rPr>
                            <a:t>+ ion is Helium Ions. </a:t>
                          </a:r>
                        </a:p>
                        <a:p>
                          <a:pPr>
                            <a:lnSpc>
                              <a:spcPct val="150000"/>
                            </a:lnSpc>
                          </a:pPr>
                          <a:endParaRPr lang="en-US" sz="1800" b="1" dirty="0" smtClean="0">
                            <a:solidFill>
                              <a:srgbClr val="00B0F0"/>
                            </a:solidFill>
                            <a:latin typeface="Palatino Linotype" pitchFamily="18" charset="0"/>
                          </a:endParaRPr>
                        </a:p>
                        <a:p>
                          <a:pPr>
                            <a:lnSpc>
                              <a:spcPct val="150000"/>
                            </a:lnSpc>
                          </a:pPr>
                          <a:r>
                            <a:rPr lang="en-US" sz="1800" b="1" dirty="0" smtClean="0">
                              <a:solidFill>
                                <a:srgbClr val="00B0F0"/>
                              </a:solidFill>
                              <a:latin typeface="Palatino Linotype" pitchFamily="18" charset="0"/>
                            </a:rPr>
                            <a:t>Helium in certain ways advantageous over Gallium:</a:t>
                          </a:r>
                        </a:p>
                        <a:p>
                          <a:pPr>
                            <a:lnSpc>
                              <a:spcPct val="150000"/>
                            </a:lnSpc>
                            <a:buBlip>
                              <a:blip r:embed="rId12"/>
                            </a:buBlip>
                          </a:pPr>
                          <a:r>
                            <a:rPr lang="en-US" sz="1800" b="1" dirty="0" smtClean="0">
                              <a:solidFill>
                                <a:srgbClr val="00B0F0"/>
                              </a:solidFill>
                              <a:latin typeface="Palatino Linotype" pitchFamily="18" charset="0"/>
                            </a:rPr>
                            <a:t>	Helium causes less inherent damage to material than Ga.</a:t>
                          </a:r>
                        </a:p>
                        <a:p>
                          <a:pPr>
                            <a:lnSpc>
                              <a:spcPct val="150000"/>
                            </a:lnSpc>
                            <a:buBlip>
                              <a:blip r:embed="rId12"/>
                            </a:buBlip>
                          </a:pPr>
                          <a:r>
                            <a:rPr lang="en-US" sz="1800" b="1" dirty="0" smtClean="0">
                              <a:solidFill>
                                <a:srgbClr val="00B0F0"/>
                              </a:solidFill>
                              <a:latin typeface="Palatino Linotype" pitchFamily="18" charset="0"/>
                            </a:rPr>
                            <a:t>	Resolution in improved </a:t>
                          </a:r>
                          <a:r>
                            <a:rPr lang="en-US" sz="1800" b="1" dirty="0" err="1" smtClean="0">
                              <a:solidFill>
                                <a:srgbClr val="00B0F0"/>
                              </a:solidFill>
                              <a:latin typeface="Palatino Linotype" pitchFamily="18" charset="0"/>
                            </a:rPr>
                            <a:t>upto</a:t>
                          </a:r>
                          <a:r>
                            <a:rPr lang="en-US" sz="1800" b="1" dirty="0" smtClean="0">
                              <a:solidFill>
                                <a:srgbClr val="00B0F0"/>
                              </a:solidFill>
                              <a:latin typeface="Palatino Linotype" pitchFamily="18" charset="0"/>
                            </a:rPr>
                            <a:t> 1 nm.</a:t>
                          </a:r>
                        </a:p>
                      </a:txBody>
                      <a:useSpRect/>
                    </a:txSp>
                  </a:sp>
                </lc:lockedCanvas>
              </a:graphicData>
            </a:graphic>
          </wp:inline>
        </w:drawing>
      </w:r>
    </w:p>
    <w:p w:rsidR="008711A7" w:rsidRDefault="008711A7" w:rsidP="008711A7">
      <w:pPr>
        <w:ind w:left="720"/>
      </w:pPr>
    </w:p>
    <w:p w:rsidR="008711A7" w:rsidRDefault="00062F29" w:rsidP="008711A7">
      <w:pPr>
        <w:ind w:left="720"/>
      </w:pPr>
      <w:r w:rsidRPr="00062F29">
        <w:rPr>
          <w:noProof/>
          <w:lang w:eastAsia="en-IN"/>
        </w:rPr>
        <w:drawing>
          <wp:inline distT="0" distB="0" distL="0" distR="0">
            <wp:extent cx="5943600" cy="566420"/>
            <wp:effectExtent l="0" t="0" r="0" b="0"/>
            <wp:docPr id="39" name="Object 3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156448" cy="777240"/>
                      <a:chOff x="706902" y="512064"/>
                      <a:chExt cx="8156448" cy="777240"/>
                    </a:xfrm>
                  </a:grpSpPr>
                  <a:sp>
                    <a:nvSpPr>
                      <a:cNvPr id="3" name="Title 2"/>
                      <a:cNvSpPr>
                        <a:spLocks noGrp="1"/>
                      </a:cNvSpPr>
                    </a:nvSpPr>
                    <a:spPr>
                      <a:xfrm>
                        <a:off x="706902" y="512064"/>
                        <a:ext cx="8156448" cy="777240"/>
                      </a:xfrm>
                      <a:prstGeom prst="rect">
                        <a:avLst/>
                      </a:prstGeom>
                    </a:spPr>
                    <a:txSp>
                      <a:txBody>
                        <a:bodyPr vert="horz" tIns="64008" anchor="t">
                          <a:noAutofit/>
                        </a:bodyPr>
                        <a:lstStyle>
                          <a:lvl1pPr algn="l" rtl="0" eaLnBrk="1" latinLnBrk="0" hangingPunct="1">
                            <a:spcBef>
                              <a:spcPct val="0"/>
                            </a:spcBef>
                            <a:buNone/>
                            <a:defRPr kumimoji="0" sz="3800" b="0" kern="1200" cap="none" spc="-150" baseline="0">
                              <a:solidFill>
                                <a:schemeClr val="tx2">
                                  <a:satMod val="200000"/>
                                </a:schemeClr>
                              </a:solidFill>
                              <a:latin typeface="+mj-lt"/>
                              <a:ea typeface="+mj-ea"/>
                              <a:cs typeface="+mj-cs"/>
                            </a:defRPr>
                          </a:lvl1pPr>
                          <a:extLst/>
                        </a:lstStyle>
                        <a:p>
                          <a:r>
                            <a:rPr lang="en-US" dirty="0" err="1" smtClean="0">
                              <a:solidFill>
                                <a:srgbClr val="92D050"/>
                              </a:solidFill>
                              <a:latin typeface="Century Gothic" pitchFamily="34" charset="0"/>
                            </a:rPr>
                            <a:t>HigHLighTs</a:t>
                          </a:r>
                          <a:r>
                            <a:rPr lang="en-US" dirty="0" smtClean="0">
                              <a:solidFill>
                                <a:srgbClr val="92D050"/>
                              </a:solidFill>
                              <a:latin typeface="Century Gothic" pitchFamily="34" charset="0"/>
                            </a:rPr>
                            <a:t>  :</a:t>
                          </a:r>
                          <a:r>
                            <a:rPr lang="en-US" dirty="0" smtClean="0">
                              <a:solidFill>
                                <a:srgbClr val="0070C0"/>
                              </a:solidFill>
                              <a:latin typeface="Century Gothic" pitchFamily="34" charset="0"/>
                            </a:rPr>
                            <a:t/>
                          </a:r>
                          <a:br>
                            <a:rPr lang="en-US" dirty="0" smtClean="0">
                              <a:solidFill>
                                <a:srgbClr val="0070C0"/>
                              </a:solidFill>
                              <a:latin typeface="Century Gothic" pitchFamily="34" charset="0"/>
                            </a:rPr>
                          </a:br>
                          <a:endParaRPr lang="en-IN" dirty="0">
                            <a:solidFill>
                              <a:srgbClr val="0070C0"/>
                            </a:solidFill>
                          </a:endParaRPr>
                        </a:p>
                      </a:txBody>
                      <a:useSpRect/>
                    </a:txSp>
                  </a:sp>
                </lc:lockedCanvas>
              </a:graphicData>
            </a:graphic>
          </wp:inline>
        </w:drawing>
      </w:r>
    </w:p>
    <w:p w:rsidR="00B62D1F" w:rsidRDefault="00062F29" w:rsidP="008711A7">
      <w:pPr>
        <w:ind w:left="720"/>
      </w:pPr>
      <w:r w:rsidRPr="00062F29">
        <w:rPr>
          <w:noProof/>
          <w:lang w:eastAsia="en-IN"/>
        </w:rPr>
        <w:drawing>
          <wp:inline distT="0" distB="0" distL="0" distR="0">
            <wp:extent cx="5943600" cy="4371975"/>
            <wp:effectExtent l="0" t="0" r="0" b="0"/>
            <wp:docPr id="40" name="Object 3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903698" cy="2686928"/>
                      <a:chOff x="685800" y="1981200"/>
                      <a:chExt cx="7903698" cy="2686928"/>
                    </a:xfrm>
                  </a:grpSpPr>
                  <a:sp>
                    <a:nvSpPr>
                      <a:cNvPr id="2" name="Text Placeholder 1"/>
                      <a:cNvSpPr>
                        <a:spLocks noGrp="1"/>
                      </a:cNvSpPr>
                    </a:nvSpPr>
                    <a:spPr>
                      <a:xfrm>
                        <a:off x="685800" y="1981200"/>
                        <a:ext cx="7903698" cy="2686928"/>
                      </a:xfrm>
                      <a:prstGeom prst="rect">
                        <a:avLst/>
                      </a:prstGeom>
                    </a:spPr>
                    <a:txSp>
                      <a:txBody>
                        <a:bodyPr vert="horz" lIns="82296" tIns="45720" bIns="0" anchor="t">
                          <a:noAutofit/>
                        </a:bodyPr>
                        <a:lstStyle>
                          <a:lvl1pPr marL="54864" indent="0" algn="l" rtl="0" eaLnBrk="1" latinLnBrk="0" hangingPunct="1">
                            <a:spcBef>
                              <a:spcPts val="700"/>
                            </a:spcBef>
                            <a:buClr>
                              <a:schemeClr val="tx2"/>
                            </a:buClr>
                            <a:buSzPct val="95000"/>
                            <a:buFont typeface="Wingdings"/>
                            <a:buNone/>
                            <a:defRPr kumimoji="0" sz="2000" kern="1200">
                              <a:solidFill>
                                <a:schemeClr val="tx1">
                                  <a:tint val="75000"/>
                                </a:schemeClr>
                              </a:solidFill>
                              <a:latin typeface="+mn-lt"/>
                              <a:ea typeface="+mn-ea"/>
                              <a:cs typeface="+mn-cs"/>
                            </a:defRPr>
                          </a:lvl1pPr>
                          <a:lvl2pPr marL="740664" indent="-285750" algn="l" rtl="0" eaLnBrk="1" latinLnBrk="0" hangingPunct="1">
                            <a:spcBef>
                              <a:spcPct val="20000"/>
                            </a:spcBef>
                            <a:buClr>
                              <a:schemeClr val="accent2"/>
                            </a:buClr>
                            <a:buSzPct val="90000"/>
                            <a:buFont typeface="Wingdings"/>
                            <a:buNone/>
                            <a:defRPr kumimoji="0" sz="1800" kern="1200">
                              <a:solidFill>
                                <a:schemeClr val="tx1">
                                  <a:tint val="75000"/>
                                </a:schemeClr>
                              </a:solidFill>
                              <a:latin typeface="+mn-lt"/>
                              <a:ea typeface="+mn-ea"/>
                              <a:cs typeface="+mn-cs"/>
                            </a:defRPr>
                          </a:lvl2pPr>
                          <a:lvl3pPr marL="996696" indent="-228600" algn="l" rtl="0" eaLnBrk="1" latinLnBrk="0" hangingPunct="1">
                            <a:spcBef>
                              <a:spcPct val="20000"/>
                            </a:spcBef>
                            <a:buClr>
                              <a:schemeClr val="accent2"/>
                            </a:buClr>
                            <a:buFont typeface="Wingdings 2"/>
                            <a:buNone/>
                            <a:defRPr kumimoji="0" sz="1600" kern="1200">
                              <a:solidFill>
                                <a:schemeClr val="tx1">
                                  <a:tint val="75000"/>
                                </a:schemeClr>
                              </a:solidFill>
                              <a:latin typeface="+mn-lt"/>
                              <a:ea typeface="+mn-ea"/>
                              <a:cs typeface="+mn-cs"/>
                            </a:defRPr>
                          </a:lvl3pPr>
                          <a:lvl4pPr marL="1261872" indent="-228600" algn="l" rtl="0" eaLnBrk="1" latinLnBrk="0" hangingPunct="1">
                            <a:spcBef>
                              <a:spcPct val="20000"/>
                            </a:spcBef>
                            <a:buClr>
                              <a:schemeClr val="accent3"/>
                            </a:buClr>
                            <a:buFont typeface="Wingdings 3"/>
                            <a:buNone/>
                            <a:defRPr kumimoji="0" sz="1400" kern="1200">
                              <a:solidFill>
                                <a:schemeClr val="tx1">
                                  <a:tint val="75000"/>
                                </a:schemeClr>
                              </a:solidFill>
                              <a:latin typeface="+mn-lt"/>
                              <a:ea typeface="+mn-ea"/>
                              <a:cs typeface="+mn-cs"/>
                            </a:defRPr>
                          </a:lvl4pPr>
                          <a:lvl5pPr marL="1481328" indent="-210312" algn="l" rtl="0" eaLnBrk="1" latinLnBrk="0" hangingPunct="1">
                            <a:spcBef>
                              <a:spcPct val="20000"/>
                            </a:spcBef>
                            <a:buClr>
                              <a:schemeClr val="accent3"/>
                            </a:buClr>
                            <a:buFont typeface="Wingdings 2"/>
                            <a:buNone/>
                            <a:defRPr kumimoji="0" sz="1400" kern="1200">
                              <a:solidFill>
                                <a:schemeClr val="tx1">
                                  <a:tint val="75000"/>
                                </a:schemeClr>
                              </a:solidFill>
                              <a:latin typeface="+mn-lt"/>
                              <a:ea typeface="+mn-ea"/>
                              <a:cs typeface="+mn-cs"/>
                            </a:defRPr>
                          </a:lvl5pPr>
                          <a:lvl6pPr marL="1709928" indent="-210312" algn="l" rtl="0" eaLnBrk="1" latinLnBrk="0" hangingPunct="1">
                            <a:spcBef>
                              <a:spcPct val="20000"/>
                            </a:spcBef>
                            <a:buClr>
                              <a:schemeClr val="accent3"/>
                            </a:buClr>
                            <a:buFont typeface="Wingdings 2"/>
                            <a:buChar char=""/>
                            <a:defRPr kumimoji="0" sz="1800" kern="1200">
                              <a:solidFill>
                                <a:schemeClr val="tx1"/>
                              </a:solidFill>
                              <a:latin typeface="+mn-lt"/>
                              <a:ea typeface="+mn-ea"/>
                              <a:cs typeface="+mn-cs"/>
                            </a:defRPr>
                          </a:lvl6pPr>
                          <a:lvl7pPr marL="1901952" indent="-182880" algn="l" rtl="0" eaLnBrk="1" latinLnBrk="0" hangingPunct="1">
                            <a:spcBef>
                              <a:spcPct val="20000"/>
                            </a:spcBef>
                            <a:buClr>
                              <a:schemeClr val="accent4"/>
                            </a:buClr>
                            <a:buFont typeface="Wingdings 2"/>
                            <a:buChar char=""/>
                            <a:defRPr kumimoji="0" sz="1600" kern="1200">
                              <a:solidFill>
                                <a:schemeClr val="tx1"/>
                              </a:solidFill>
                              <a:latin typeface="+mn-lt"/>
                              <a:ea typeface="+mn-ea"/>
                              <a:cs typeface="+mn-cs"/>
                            </a:defRPr>
                          </a:lvl7pPr>
                          <a:lvl8pPr marL="2093976" indent="-182880" algn="l" rtl="0" eaLnBrk="1" latinLnBrk="0" hangingPunct="1">
                            <a:spcBef>
                              <a:spcPct val="20000"/>
                            </a:spcBef>
                            <a:buClr>
                              <a:schemeClr val="accent4"/>
                            </a:buClr>
                            <a:buFont typeface="Wingdings 2"/>
                            <a:buChar char=""/>
                            <a:defRPr kumimoji="0" sz="1600" kern="1200">
                              <a:solidFill>
                                <a:schemeClr val="tx1"/>
                              </a:solidFill>
                              <a:latin typeface="+mn-lt"/>
                              <a:ea typeface="+mn-ea"/>
                              <a:cs typeface="+mn-cs"/>
                            </a:defRPr>
                          </a:lvl8pPr>
                          <a:lvl9pPr marL="2286000" indent="-182880" algn="l" rtl="0" eaLnBrk="1" latinLnBrk="0" hangingPunct="1">
                            <a:spcBef>
                              <a:spcPct val="20000"/>
                            </a:spcBef>
                            <a:buClr>
                              <a:schemeClr val="accent4"/>
                            </a:buClr>
                            <a:buFont typeface="Wingdings 2"/>
                            <a:buChar char=""/>
                            <a:defRPr kumimoji="0" sz="1600" kern="1200">
                              <a:solidFill>
                                <a:schemeClr val="tx1"/>
                              </a:solidFill>
                              <a:latin typeface="+mn-lt"/>
                              <a:ea typeface="+mn-ea"/>
                              <a:cs typeface="+mn-cs"/>
                            </a:defRPr>
                          </a:lvl9pPr>
                          <a:extLst/>
                        </a:lstStyle>
                        <a:p>
                          <a:pPr algn="just">
                            <a:lnSpc>
                              <a:spcPct val="150000"/>
                            </a:lnSpc>
                            <a:buFont typeface="Palatino Linotype" pitchFamily="18" charset="0"/>
                            <a:buChar char="•"/>
                          </a:pPr>
                          <a:r>
                            <a:rPr lang="en-IN" sz="1800" b="1" dirty="0" smtClean="0">
                              <a:solidFill>
                                <a:srgbClr val="0070C0"/>
                              </a:solidFill>
                              <a:latin typeface="Palatino Linotype" pitchFamily="18" charset="0"/>
                            </a:rPr>
                            <a:t>Because of the sputtering capability, the FIB is used as a micro-machining tool to modify or machine materials at the micro- and </a:t>
                          </a:r>
                          <a:r>
                            <a:rPr lang="en-IN" sz="1800" b="1" dirty="0" err="1" smtClean="0">
                              <a:solidFill>
                                <a:srgbClr val="0070C0"/>
                              </a:solidFill>
                              <a:latin typeface="Palatino Linotype" pitchFamily="18" charset="0"/>
                            </a:rPr>
                            <a:t>nanoscale</a:t>
                          </a:r>
                          <a:r>
                            <a:rPr lang="en-IN" sz="1800" b="1" dirty="0" smtClean="0">
                              <a:solidFill>
                                <a:srgbClr val="0070C0"/>
                              </a:solidFill>
                              <a:latin typeface="Palatino Linotype" pitchFamily="18" charset="0"/>
                            </a:rPr>
                            <a:t>. FIB micro machining has become a broad field of its own, but </a:t>
                          </a:r>
                          <a:r>
                            <a:rPr lang="en-IN" sz="1800" b="1" dirty="0" err="1" smtClean="0">
                              <a:solidFill>
                                <a:srgbClr val="0070C0"/>
                              </a:solidFill>
                              <a:latin typeface="Palatino Linotype" pitchFamily="18" charset="0"/>
                            </a:rPr>
                            <a:t>nano</a:t>
                          </a:r>
                          <a:r>
                            <a:rPr lang="en-IN" sz="1800" b="1" dirty="0" smtClean="0">
                              <a:solidFill>
                                <a:srgbClr val="0070C0"/>
                              </a:solidFill>
                              <a:latin typeface="Palatino Linotype" pitchFamily="18" charset="0"/>
                            </a:rPr>
                            <a:t> machining with FIB is a field that still needs developing. The common smallest beam size is 2.5-6 nm.</a:t>
                          </a:r>
                        </a:p>
                        <a:p>
                          <a:pPr algn="just">
                            <a:lnSpc>
                              <a:spcPct val="150000"/>
                            </a:lnSpc>
                            <a:buFont typeface="Palatino Linotype" pitchFamily="18" charset="0"/>
                            <a:buChar char="•"/>
                          </a:pPr>
                          <a:endParaRPr lang="en-IN" sz="1800" b="1" dirty="0" smtClean="0">
                            <a:solidFill>
                              <a:srgbClr val="0070C0"/>
                            </a:solidFill>
                            <a:latin typeface="Palatino Linotype" pitchFamily="18" charset="0"/>
                          </a:endParaRPr>
                        </a:p>
                        <a:p>
                          <a:pPr algn="just">
                            <a:lnSpc>
                              <a:spcPct val="150000"/>
                            </a:lnSpc>
                            <a:buFont typeface="Palatino Linotype" pitchFamily="18" charset="0"/>
                            <a:buChar char="•"/>
                          </a:pPr>
                          <a:r>
                            <a:rPr lang="en-IN" sz="1800" b="1" dirty="0" smtClean="0">
                              <a:solidFill>
                                <a:srgbClr val="0070C0"/>
                              </a:solidFill>
                              <a:latin typeface="Palatino Linotype" pitchFamily="18" charset="0"/>
                            </a:rPr>
                            <a:t>FIB tools are designed to etch or machine surfaces, an ideal FIB might machine away one atom layer without any disruption of the atoms in the next layer, or any residual disruptions above the surface</a:t>
                          </a:r>
                        </a:p>
                        <a:p>
                          <a:pPr>
                            <a:lnSpc>
                              <a:spcPct val="150000"/>
                            </a:lnSpc>
                            <a:buFont typeface="Palatino Linotype" pitchFamily="18" charset="0"/>
                            <a:buChar char="•"/>
                          </a:pPr>
                          <a:endParaRPr lang="en-IN" sz="1800" dirty="0" smtClean="0">
                            <a:solidFill>
                              <a:srgbClr val="0070C0"/>
                            </a:solidFill>
                            <a:latin typeface="Palatino Linotype" pitchFamily="18" charset="0"/>
                          </a:endParaRPr>
                        </a:p>
                        <a:p>
                          <a:pPr>
                            <a:lnSpc>
                              <a:spcPct val="150000"/>
                            </a:lnSpc>
                            <a:buFont typeface="Palatino Linotype" pitchFamily="18" charset="0"/>
                            <a:buChar char="•"/>
                          </a:pPr>
                          <a:endParaRPr lang="en-IN" sz="1800" dirty="0" smtClean="0">
                            <a:solidFill>
                              <a:srgbClr val="0070C0"/>
                            </a:solidFill>
                            <a:latin typeface="Palatino Linotype" pitchFamily="18" charset="0"/>
                          </a:endParaRPr>
                        </a:p>
                        <a:p>
                          <a:pPr>
                            <a:lnSpc>
                              <a:spcPct val="150000"/>
                            </a:lnSpc>
                          </a:pPr>
                          <a:endParaRPr lang="en-IN" sz="1800" dirty="0">
                            <a:solidFill>
                              <a:srgbClr val="0070C0"/>
                            </a:solidFill>
                            <a:latin typeface="Palatino Linotype" pitchFamily="18" charset="0"/>
                          </a:endParaRPr>
                        </a:p>
                      </a:txBody>
                      <a:useSpRect/>
                    </a:txSp>
                  </a:sp>
                </lc:lockedCanvas>
              </a:graphicData>
            </a:graphic>
          </wp:inline>
        </w:drawing>
      </w:r>
    </w:p>
    <w:p w:rsidR="00911C51" w:rsidRDefault="00911C51" w:rsidP="008711A7">
      <w:pPr>
        <w:ind w:left="720"/>
      </w:pPr>
      <w:r w:rsidRPr="00911C51">
        <w:rPr>
          <w:noProof/>
          <w:lang w:eastAsia="en-IN"/>
        </w:rPr>
        <w:lastRenderedPageBreak/>
        <w:drawing>
          <wp:inline distT="0" distB="0" distL="0" distR="0">
            <wp:extent cx="5943600" cy="566420"/>
            <wp:effectExtent l="0" t="0" r="0" b="0"/>
            <wp:docPr id="43" name="Object 4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156448" cy="777240"/>
                      <a:chOff x="706902" y="512064"/>
                      <a:chExt cx="8156448" cy="777240"/>
                    </a:xfrm>
                  </a:grpSpPr>
                  <a:sp>
                    <a:nvSpPr>
                      <a:cNvPr id="3" name="Title 2"/>
                      <a:cNvSpPr>
                        <a:spLocks noGrp="1"/>
                      </a:cNvSpPr>
                    </a:nvSpPr>
                    <a:spPr>
                      <a:xfrm>
                        <a:off x="706902" y="512064"/>
                        <a:ext cx="8156448" cy="777240"/>
                      </a:xfrm>
                      <a:prstGeom prst="rect">
                        <a:avLst/>
                      </a:prstGeom>
                    </a:spPr>
                    <a:txSp>
                      <a:txBody>
                        <a:bodyPr vert="horz" tIns="64008" anchor="t">
                          <a:noAutofit/>
                        </a:bodyPr>
                        <a:lstStyle>
                          <a:lvl1pPr algn="l" rtl="0" eaLnBrk="1" latinLnBrk="0" hangingPunct="1">
                            <a:spcBef>
                              <a:spcPct val="0"/>
                            </a:spcBef>
                            <a:buNone/>
                            <a:defRPr kumimoji="0" sz="3800" b="0" kern="1200" cap="none" spc="-150" baseline="0">
                              <a:solidFill>
                                <a:schemeClr val="tx2">
                                  <a:satMod val="200000"/>
                                </a:schemeClr>
                              </a:solidFill>
                              <a:latin typeface="+mj-lt"/>
                              <a:ea typeface="+mj-ea"/>
                              <a:cs typeface="+mj-cs"/>
                            </a:defRPr>
                          </a:lvl1pPr>
                          <a:extLst/>
                        </a:lstStyle>
                        <a:p>
                          <a:r>
                            <a:rPr lang="en-US" dirty="0" err="1" smtClean="0">
                              <a:solidFill>
                                <a:srgbClr val="92D050"/>
                              </a:solidFill>
                              <a:latin typeface="Century Gothic" pitchFamily="34" charset="0"/>
                            </a:rPr>
                            <a:t>HigHLigHts</a:t>
                          </a:r>
                          <a:r>
                            <a:rPr lang="en-US" dirty="0" smtClean="0">
                              <a:solidFill>
                                <a:srgbClr val="92D050"/>
                              </a:solidFill>
                              <a:latin typeface="Century Gothic" pitchFamily="34" charset="0"/>
                            </a:rPr>
                            <a:t>  :</a:t>
                          </a:r>
                          <a:endParaRPr lang="en-IN" dirty="0"/>
                        </a:p>
                      </a:txBody>
                      <a:useSpRect/>
                    </a:txSp>
                  </a:sp>
                </lc:lockedCanvas>
              </a:graphicData>
            </a:graphic>
          </wp:inline>
        </w:drawing>
      </w:r>
    </w:p>
    <w:p w:rsidR="00911C51" w:rsidRDefault="00911C51" w:rsidP="008711A7">
      <w:pPr>
        <w:ind w:left="720"/>
      </w:pPr>
    </w:p>
    <w:p w:rsidR="00911C51" w:rsidRDefault="00911C51" w:rsidP="008711A7">
      <w:pPr>
        <w:ind w:left="720"/>
      </w:pPr>
      <w:r w:rsidRPr="00911C51">
        <w:rPr>
          <w:noProof/>
          <w:lang w:eastAsia="en-IN"/>
        </w:rPr>
        <w:drawing>
          <wp:inline distT="0" distB="0" distL="0" distR="0">
            <wp:extent cx="5943600" cy="4552950"/>
            <wp:effectExtent l="0" t="0" r="0" b="0"/>
            <wp:docPr id="44" name="Object 4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132298" cy="5277728"/>
                      <a:chOff x="762000" y="1580272"/>
                      <a:chExt cx="8132298" cy="5277728"/>
                    </a:xfrm>
                  </a:grpSpPr>
                  <a:sp>
                    <a:nvSpPr>
                      <a:cNvPr id="2" name="Text Placeholder 1"/>
                      <a:cNvSpPr>
                        <a:spLocks noGrp="1"/>
                      </a:cNvSpPr>
                    </a:nvSpPr>
                    <a:spPr>
                      <a:xfrm>
                        <a:off x="762000" y="1580272"/>
                        <a:ext cx="8132298" cy="5277728"/>
                      </a:xfrm>
                      <a:prstGeom prst="rect">
                        <a:avLst/>
                      </a:prstGeom>
                    </a:spPr>
                    <a:txSp>
                      <a:txBody>
                        <a:bodyPr vert="horz" lIns="82296" tIns="45720" bIns="0" anchor="t">
                          <a:normAutofit/>
                        </a:bodyPr>
                        <a:lstStyle>
                          <a:lvl1pPr marL="54864" indent="0" algn="l" rtl="0" eaLnBrk="1" latinLnBrk="0" hangingPunct="1">
                            <a:spcBef>
                              <a:spcPts val="700"/>
                            </a:spcBef>
                            <a:buClr>
                              <a:schemeClr val="tx2"/>
                            </a:buClr>
                            <a:buSzPct val="95000"/>
                            <a:buFont typeface="Wingdings"/>
                            <a:buNone/>
                            <a:defRPr kumimoji="0" sz="2000" kern="1200">
                              <a:solidFill>
                                <a:schemeClr val="tx1">
                                  <a:tint val="75000"/>
                                </a:schemeClr>
                              </a:solidFill>
                              <a:latin typeface="+mn-lt"/>
                              <a:ea typeface="+mn-ea"/>
                              <a:cs typeface="+mn-cs"/>
                            </a:defRPr>
                          </a:lvl1pPr>
                          <a:lvl2pPr marL="740664" indent="-285750" algn="l" rtl="0" eaLnBrk="1" latinLnBrk="0" hangingPunct="1">
                            <a:spcBef>
                              <a:spcPct val="20000"/>
                            </a:spcBef>
                            <a:buClr>
                              <a:schemeClr val="accent2"/>
                            </a:buClr>
                            <a:buSzPct val="90000"/>
                            <a:buFont typeface="Wingdings"/>
                            <a:buNone/>
                            <a:defRPr kumimoji="0" sz="1800" kern="1200">
                              <a:solidFill>
                                <a:schemeClr val="tx1">
                                  <a:tint val="75000"/>
                                </a:schemeClr>
                              </a:solidFill>
                              <a:latin typeface="+mn-lt"/>
                              <a:ea typeface="+mn-ea"/>
                              <a:cs typeface="+mn-cs"/>
                            </a:defRPr>
                          </a:lvl2pPr>
                          <a:lvl3pPr marL="996696" indent="-228600" algn="l" rtl="0" eaLnBrk="1" latinLnBrk="0" hangingPunct="1">
                            <a:spcBef>
                              <a:spcPct val="20000"/>
                            </a:spcBef>
                            <a:buClr>
                              <a:schemeClr val="accent2"/>
                            </a:buClr>
                            <a:buFont typeface="Wingdings 2"/>
                            <a:buNone/>
                            <a:defRPr kumimoji="0" sz="1600" kern="1200">
                              <a:solidFill>
                                <a:schemeClr val="tx1">
                                  <a:tint val="75000"/>
                                </a:schemeClr>
                              </a:solidFill>
                              <a:latin typeface="+mn-lt"/>
                              <a:ea typeface="+mn-ea"/>
                              <a:cs typeface="+mn-cs"/>
                            </a:defRPr>
                          </a:lvl3pPr>
                          <a:lvl4pPr marL="1261872" indent="-228600" algn="l" rtl="0" eaLnBrk="1" latinLnBrk="0" hangingPunct="1">
                            <a:spcBef>
                              <a:spcPct val="20000"/>
                            </a:spcBef>
                            <a:buClr>
                              <a:schemeClr val="accent3"/>
                            </a:buClr>
                            <a:buFont typeface="Wingdings 3"/>
                            <a:buNone/>
                            <a:defRPr kumimoji="0" sz="1400" kern="1200">
                              <a:solidFill>
                                <a:schemeClr val="tx1">
                                  <a:tint val="75000"/>
                                </a:schemeClr>
                              </a:solidFill>
                              <a:latin typeface="+mn-lt"/>
                              <a:ea typeface="+mn-ea"/>
                              <a:cs typeface="+mn-cs"/>
                            </a:defRPr>
                          </a:lvl4pPr>
                          <a:lvl5pPr marL="1481328" indent="-210312" algn="l" rtl="0" eaLnBrk="1" latinLnBrk="0" hangingPunct="1">
                            <a:spcBef>
                              <a:spcPct val="20000"/>
                            </a:spcBef>
                            <a:buClr>
                              <a:schemeClr val="accent3"/>
                            </a:buClr>
                            <a:buFont typeface="Wingdings 2"/>
                            <a:buNone/>
                            <a:defRPr kumimoji="0" sz="1400" kern="1200">
                              <a:solidFill>
                                <a:schemeClr val="tx1">
                                  <a:tint val="75000"/>
                                </a:schemeClr>
                              </a:solidFill>
                              <a:latin typeface="+mn-lt"/>
                              <a:ea typeface="+mn-ea"/>
                              <a:cs typeface="+mn-cs"/>
                            </a:defRPr>
                          </a:lvl5pPr>
                          <a:lvl6pPr marL="1709928" indent="-210312" algn="l" rtl="0" eaLnBrk="1" latinLnBrk="0" hangingPunct="1">
                            <a:spcBef>
                              <a:spcPct val="20000"/>
                            </a:spcBef>
                            <a:buClr>
                              <a:schemeClr val="accent3"/>
                            </a:buClr>
                            <a:buFont typeface="Wingdings 2"/>
                            <a:buChar char=""/>
                            <a:defRPr kumimoji="0" sz="1800" kern="1200">
                              <a:solidFill>
                                <a:schemeClr val="tx1"/>
                              </a:solidFill>
                              <a:latin typeface="+mn-lt"/>
                              <a:ea typeface="+mn-ea"/>
                              <a:cs typeface="+mn-cs"/>
                            </a:defRPr>
                          </a:lvl6pPr>
                          <a:lvl7pPr marL="1901952" indent="-182880" algn="l" rtl="0" eaLnBrk="1" latinLnBrk="0" hangingPunct="1">
                            <a:spcBef>
                              <a:spcPct val="20000"/>
                            </a:spcBef>
                            <a:buClr>
                              <a:schemeClr val="accent4"/>
                            </a:buClr>
                            <a:buFont typeface="Wingdings 2"/>
                            <a:buChar char=""/>
                            <a:defRPr kumimoji="0" sz="1600" kern="1200">
                              <a:solidFill>
                                <a:schemeClr val="tx1"/>
                              </a:solidFill>
                              <a:latin typeface="+mn-lt"/>
                              <a:ea typeface="+mn-ea"/>
                              <a:cs typeface="+mn-cs"/>
                            </a:defRPr>
                          </a:lvl7pPr>
                          <a:lvl8pPr marL="2093976" indent="-182880" algn="l" rtl="0" eaLnBrk="1" latinLnBrk="0" hangingPunct="1">
                            <a:spcBef>
                              <a:spcPct val="20000"/>
                            </a:spcBef>
                            <a:buClr>
                              <a:schemeClr val="accent4"/>
                            </a:buClr>
                            <a:buFont typeface="Wingdings 2"/>
                            <a:buChar char=""/>
                            <a:defRPr kumimoji="0" sz="1600" kern="1200">
                              <a:solidFill>
                                <a:schemeClr val="tx1"/>
                              </a:solidFill>
                              <a:latin typeface="+mn-lt"/>
                              <a:ea typeface="+mn-ea"/>
                              <a:cs typeface="+mn-cs"/>
                            </a:defRPr>
                          </a:lvl8pPr>
                          <a:lvl9pPr marL="2286000" indent="-182880" algn="l" rtl="0" eaLnBrk="1" latinLnBrk="0" hangingPunct="1">
                            <a:spcBef>
                              <a:spcPct val="20000"/>
                            </a:spcBef>
                            <a:buClr>
                              <a:schemeClr val="accent4"/>
                            </a:buClr>
                            <a:buFont typeface="Wingdings 2"/>
                            <a:buChar char=""/>
                            <a:defRPr kumimoji="0" sz="1600" kern="1200">
                              <a:solidFill>
                                <a:schemeClr val="tx1"/>
                              </a:solidFill>
                              <a:latin typeface="+mn-lt"/>
                              <a:ea typeface="+mn-ea"/>
                              <a:cs typeface="+mn-cs"/>
                            </a:defRPr>
                          </a:lvl9pPr>
                          <a:extLst/>
                        </a:lstStyle>
                        <a:p>
                          <a:pPr algn="just">
                            <a:lnSpc>
                              <a:spcPct val="150000"/>
                            </a:lnSpc>
                            <a:buBlip>
                              <a:blip r:embed="rId13"/>
                            </a:buBlip>
                          </a:pPr>
                          <a:r>
                            <a:rPr lang="en-IN" sz="1800" b="1" dirty="0" smtClean="0">
                              <a:solidFill>
                                <a:srgbClr val="FF9900"/>
                              </a:solidFill>
                              <a:latin typeface="Palatino Linotype" pitchFamily="18" charset="0"/>
                            </a:rPr>
                            <a:t>FIB is often used in the semiconductor industry to patch or modify an existing semiconductor device. </a:t>
                          </a:r>
                        </a:p>
                        <a:p>
                          <a:pPr algn="just">
                            <a:lnSpc>
                              <a:spcPct val="150000"/>
                            </a:lnSpc>
                            <a:buBlip>
                              <a:blip r:embed="rId13"/>
                            </a:buBlip>
                          </a:pPr>
                          <a:r>
                            <a:rPr lang="en-IN" sz="1800" b="1" dirty="0" smtClean="0">
                              <a:solidFill>
                                <a:srgbClr val="FF9900"/>
                              </a:solidFill>
                              <a:latin typeface="Palatino Linotype" pitchFamily="18" charset="0"/>
                            </a:rPr>
                            <a:t>For example, in an integrated circuit, the gallium beam could be used to cut unwanted electrical connections, and/or to deposit conductive material in order to make a connection.</a:t>
                          </a:r>
                        </a:p>
                        <a:p>
                          <a:pPr algn="just">
                            <a:lnSpc>
                              <a:spcPct val="150000"/>
                            </a:lnSpc>
                            <a:buBlip>
                              <a:blip r:embed="rId13"/>
                            </a:buBlip>
                          </a:pPr>
                          <a:r>
                            <a:rPr lang="en-IN" sz="1800" b="1" dirty="0" smtClean="0">
                              <a:solidFill>
                                <a:srgbClr val="FF9900"/>
                              </a:solidFill>
                              <a:latin typeface="Palatino Linotype" pitchFamily="18" charset="0"/>
                            </a:rPr>
                            <a:t>The FIB is also commonly used to prepare samples for the transmission electron microscope. The TEM requires very thin samples, typically ~100 </a:t>
                          </a:r>
                          <a:r>
                            <a:rPr lang="en-IN" sz="1800" b="1" dirty="0" err="1" smtClean="0">
                              <a:solidFill>
                                <a:srgbClr val="FF9900"/>
                              </a:solidFill>
                              <a:latin typeface="Palatino Linotype" pitchFamily="18" charset="0"/>
                            </a:rPr>
                            <a:t>nanometers</a:t>
                          </a:r>
                          <a:r>
                            <a:rPr lang="en-IN" sz="1800" b="1" dirty="0" smtClean="0">
                              <a:solidFill>
                                <a:srgbClr val="FF9900"/>
                              </a:solidFill>
                              <a:latin typeface="Palatino Linotype" pitchFamily="18" charset="0"/>
                            </a:rPr>
                            <a:t>. </a:t>
                          </a:r>
                        </a:p>
                        <a:p>
                          <a:pPr algn="just">
                            <a:lnSpc>
                              <a:spcPct val="150000"/>
                            </a:lnSpc>
                            <a:buBlip>
                              <a:blip r:embed="rId13"/>
                            </a:buBlip>
                          </a:pPr>
                          <a:r>
                            <a:rPr lang="en-IN" sz="1800" b="1" dirty="0" smtClean="0">
                              <a:solidFill>
                                <a:srgbClr val="FF9900"/>
                              </a:solidFill>
                              <a:latin typeface="Palatino Linotype" pitchFamily="18" charset="0"/>
                            </a:rPr>
                            <a:t>Other techniques, such as ion milling or </a:t>
                          </a:r>
                          <a:r>
                            <a:rPr lang="en-IN" sz="1800" b="1" dirty="0" err="1" smtClean="0">
                              <a:solidFill>
                                <a:srgbClr val="FF9900"/>
                              </a:solidFill>
                              <a:latin typeface="Palatino Linotype" pitchFamily="18" charset="0"/>
                            </a:rPr>
                            <a:t>electropolishing</a:t>
                          </a:r>
                          <a:r>
                            <a:rPr lang="en-IN" sz="1800" b="1" dirty="0" smtClean="0">
                              <a:solidFill>
                                <a:srgbClr val="FF9900"/>
                              </a:solidFill>
                              <a:latin typeface="Palatino Linotype" pitchFamily="18" charset="0"/>
                            </a:rPr>
                            <a:t> can be  used to prepare such thin samples. However, the </a:t>
                          </a:r>
                          <a:r>
                            <a:rPr lang="en-IN" sz="1800" b="1" dirty="0" err="1" smtClean="0">
                              <a:solidFill>
                                <a:srgbClr val="FF9900"/>
                              </a:solidFill>
                              <a:latin typeface="Palatino Linotype" pitchFamily="18" charset="0"/>
                            </a:rPr>
                            <a:t>nanometer</a:t>
                          </a:r>
                          <a:r>
                            <a:rPr lang="en-IN" sz="1800" b="1" dirty="0" smtClean="0">
                              <a:solidFill>
                                <a:srgbClr val="FF9900"/>
                              </a:solidFill>
                              <a:latin typeface="Palatino Linotype" pitchFamily="18" charset="0"/>
                            </a:rPr>
                            <a:t>-scale resolution of the FIB allows the exact thin region to be chosen. </a:t>
                          </a:r>
                          <a:endParaRPr lang="en-IN" sz="1800" b="1" dirty="0">
                            <a:solidFill>
                              <a:srgbClr val="FF9900"/>
                            </a:solidFill>
                            <a:latin typeface="Palatino Linotype" pitchFamily="18" charset="0"/>
                          </a:endParaRPr>
                        </a:p>
                      </a:txBody>
                      <a:useSpRect/>
                    </a:txSp>
                  </a:sp>
                </lc:lockedCanvas>
              </a:graphicData>
            </a:graphic>
          </wp:inline>
        </w:drawing>
      </w:r>
    </w:p>
    <w:p w:rsidR="00911C51" w:rsidRDefault="00911C51" w:rsidP="008711A7">
      <w:pPr>
        <w:ind w:left="720"/>
      </w:pPr>
    </w:p>
    <w:p w:rsidR="00911C51" w:rsidRDefault="00911C51" w:rsidP="008711A7">
      <w:pPr>
        <w:ind w:left="720"/>
      </w:pPr>
    </w:p>
    <w:p w:rsidR="00911C51" w:rsidRDefault="00911C51" w:rsidP="008711A7">
      <w:pPr>
        <w:ind w:left="720"/>
      </w:pPr>
    </w:p>
    <w:p w:rsidR="00911C51" w:rsidRDefault="00911C51" w:rsidP="008711A7">
      <w:pPr>
        <w:ind w:left="720"/>
      </w:pPr>
    </w:p>
    <w:p w:rsidR="00911C51" w:rsidRDefault="00911C51" w:rsidP="008711A7">
      <w:pPr>
        <w:ind w:left="720"/>
      </w:pPr>
    </w:p>
    <w:p w:rsidR="00911C51" w:rsidRDefault="00911C51" w:rsidP="008711A7">
      <w:pPr>
        <w:ind w:left="720"/>
      </w:pPr>
    </w:p>
    <w:p w:rsidR="00911C51" w:rsidRDefault="00911C51" w:rsidP="008711A7">
      <w:pPr>
        <w:ind w:left="720"/>
      </w:pPr>
    </w:p>
    <w:p w:rsidR="00911C51" w:rsidRDefault="00911C51" w:rsidP="008711A7">
      <w:pPr>
        <w:ind w:left="720"/>
      </w:pPr>
    </w:p>
    <w:p w:rsidR="004B3604" w:rsidRDefault="004B3604" w:rsidP="004B3604">
      <w:pPr>
        <w:ind w:left="720"/>
      </w:pPr>
      <w:r w:rsidRPr="004B3604">
        <w:rPr>
          <w:noProof/>
          <w:lang w:eastAsia="en-IN"/>
        </w:rPr>
        <w:lastRenderedPageBreak/>
        <w:drawing>
          <wp:inline distT="0" distB="0" distL="0" distR="0">
            <wp:extent cx="5943600" cy="566420"/>
            <wp:effectExtent l="0" t="0" r="0" b="0"/>
            <wp:docPr id="45" name="Object 4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156448" cy="777240"/>
                      <a:chOff x="706902" y="381000"/>
                      <a:chExt cx="8156448" cy="777240"/>
                    </a:xfrm>
                  </a:grpSpPr>
                  <a:sp>
                    <a:nvSpPr>
                      <a:cNvPr id="3" name="Title 2"/>
                      <a:cNvSpPr>
                        <a:spLocks noGrp="1"/>
                      </a:cNvSpPr>
                    </a:nvSpPr>
                    <a:spPr>
                      <a:xfrm>
                        <a:off x="706902" y="381000"/>
                        <a:ext cx="8156448" cy="777240"/>
                      </a:xfrm>
                      <a:prstGeom prst="rect">
                        <a:avLst/>
                      </a:prstGeom>
                    </a:spPr>
                    <a:txSp>
                      <a:txBody>
                        <a:bodyPr vert="horz" tIns="64008" anchor="t">
                          <a:noAutofit/>
                        </a:bodyPr>
                        <a:lstStyle>
                          <a:lvl1pPr algn="l" rtl="0" eaLnBrk="1" latinLnBrk="0" hangingPunct="1">
                            <a:spcBef>
                              <a:spcPct val="0"/>
                            </a:spcBef>
                            <a:buNone/>
                            <a:defRPr kumimoji="0" sz="3800" b="0" kern="1200" cap="none" spc="-150" baseline="0">
                              <a:solidFill>
                                <a:schemeClr val="tx2">
                                  <a:satMod val="200000"/>
                                </a:schemeClr>
                              </a:solidFill>
                              <a:latin typeface="+mj-lt"/>
                              <a:ea typeface="+mj-ea"/>
                              <a:cs typeface="+mj-cs"/>
                            </a:defRPr>
                          </a:lvl1pPr>
                          <a:extLst/>
                        </a:lstStyle>
                        <a:p>
                          <a:pPr algn="ctr"/>
                          <a:r>
                            <a:rPr lang="en-US" sz="2800" dirty="0" smtClean="0">
                              <a:solidFill>
                                <a:srgbClr val="00B050"/>
                              </a:solidFill>
                              <a:latin typeface="Century Gothic" pitchFamily="34" charset="0"/>
                            </a:rPr>
                            <a:t>Using FIB Secondary Ion Images to Observe the Presence of Corrosion: </a:t>
                          </a:r>
                          <a:r>
                            <a:rPr lang="en-IN" sz="2800" dirty="0" smtClean="0">
                              <a:solidFill>
                                <a:srgbClr val="00B050"/>
                              </a:solidFill>
                            </a:rPr>
                            <a:t/>
                          </a:r>
                          <a:br>
                            <a:rPr lang="en-IN" sz="2800" dirty="0" smtClean="0">
                              <a:solidFill>
                                <a:srgbClr val="00B050"/>
                              </a:solidFill>
                            </a:rPr>
                          </a:br>
                          <a:endParaRPr lang="en-IN" sz="2800" dirty="0">
                            <a:solidFill>
                              <a:srgbClr val="00B050"/>
                            </a:solidFill>
                          </a:endParaRPr>
                        </a:p>
                      </a:txBody>
                      <a:useSpRect/>
                    </a:txSp>
                  </a:sp>
                </lc:lockedCanvas>
              </a:graphicData>
            </a:graphic>
          </wp:inline>
        </w:drawing>
      </w:r>
    </w:p>
    <w:p w:rsidR="004B3604" w:rsidRDefault="004B3604" w:rsidP="004B3604">
      <w:pPr>
        <w:ind w:left="720"/>
      </w:pPr>
    </w:p>
    <w:p w:rsidR="004B3604" w:rsidRDefault="004B3604" w:rsidP="004B3604">
      <w:pPr>
        <w:ind w:left="720"/>
      </w:pPr>
    </w:p>
    <w:p w:rsidR="004B3604" w:rsidRDefault="004B3604" w:rsidP="004B3604">
      <w:pPr>
        <w:ind w:left="720"/>
      </w:pPr>
      <w:r w:rsidRPr="004B3604">
        <w:rPr>
          <w:noProof/>
          <w:lang w:eastAsia="en-IN"/>
        </w:rPr>
        <w:drawing>
          <wp:inline distT="0" distB="0" distL="0" distR="0">
            <wp:extent cx="5476875" cy="4257675"/>
            <wp:effectExtent l="19050" t="0" r="9525" b="0"/>
            <wp:docPr id="46" name="Picture 43" descr="C:\Documents and Settings\Arup Nandy\Desktop\fib\mat\application\carbonsteelcorrosion82072708.jpg"/>
            <wp:cNvGraphicFramePr/>
            <a:graphic xmlns:a="http://schemas.openxmlformats.org/drawingml/2006/main">
              <a:graphicData uri="http://schemas.openxmlformats.org/drawingml/2006/picture">
                <pic:pic xmlns:pic="http://schemas.openxmlformats.org/drawingml/2006/picture">
                  <pic:nvPicPr>
                    <pic:cNvPr id="4" name="Picture 3" descr="C:\Documents and Settings\Arup Nandy\Desktop\fib\mat\application\carbonsteelcorrosion82072708.jpg"/>
                    <pic:cNvPicPr/>
                  </pic:nvPicPr>
                  <pic:blipFill>
                    <a:blip r:embed="rId14"/>
                    <a:srcRect/>
                    <a:stretch>
                      <a:fillRect/>
                    </a:stretch>
                  </pic:blipFill>
                  <pic:spPr bwMode="auto">
                    <a:xfrm>
                      <a:off x="0" y="0"/>
                      <a:ext cx="5476875" cy="4257675"/>
                    </a:xfrm>
                    <a:prstGeom prst="rect">
                      <a:avLst/>
                    </a:prstGeom>
                    <a:noFill/>
                    <a:ln w="9525">
                      <a:noFill/>
                      <a:miter lim="800000"/>
                      <a:headEnd/>
                      <a:tailEnd/>
                    </a:ln>
                  </pic:spPr>
                </pic:pic>
              </a:graphicData>
            </a:graphic>
          </wp:inline>
        </w:drawing>
      </w:r>
    </w:p>
    <w:p w:rsidR="004B3604" w:rsidRDefault="004B3604" w:rsidP="004B3604">
      <w:pPr>
        <w:ind w:left="720"/>
      </w:pPr>
    </w:p>
    <w:p w:rsidR="004B3604" w:rsidRDefault="004B3604" w:rsidP="008711A7">
      <w:pPr>
        <w:ind w:left="720"/>
      </w:pPr>
    </w:p>
    <w:p w:rsidR="00911C51" w:rsidRDefault="004B3604" w:rsidP="008711A7">
      <w:pPr>
        <w:ind w:left="720"/>
      </w:pPr>
      <w:r w:rsidRPr="004B3604">
        <w:rPr>
          <w:noProof/>
          <w:lang w:eastAsia="en-IN"/>
        </w:rPr>
        <w:drawing>
          <wp:inline distT="0" distB="0" distL="0" distR="0">
            <wp:extent cx="5943600" cy="1133475"/>
            <wp:effectExtent l="0" t="0" r="0" b="0"/>
            <wp:docPr id="47" name="Object 4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153400" cy="1200329"/>
                      <a:chOff x="685800" y="5867400"/>
                      <a:chExt cx="8153400" cy="1200329"/>
                    </a:xfrm>
                  </a:grpSpPr>
                  <a:sp>
                    <a:nvSpPr>
                      <a:cNvPr id="8" name="TextBox 7"/>
                      <a:cNvSpPr txBox="1"/>
                    </a:nvSpPr>
                    <a:spPr>
                      <a:xfrm>
                        <a:off x="685800" y="5867400"/>
                        <a:ext cx="8153400" cy="1200329"/>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lnSpc>
                              <a:spcPct val="150000"/>
                            </a:lnSpc>
                          </a:pPr>
                          <a:r>
                            <a:rPr lang="en-US" b="1" dirty="0" smtClean="0">
                              <a:solidFill>
                                <a:srgbClr val="00B0F0"/>
                              </a:solidFill>
                              <a:latin typeface="Palatino Linotype" pitchFamily="18" charset="0"/>
                            </a:rPr>
                            <a:t>The ion image highlights the corrosion product in the crack itself. This sample was </a:t>
                          </a:r>
                          <a:r>
                            <a:rPr lang="en-US" b="1" dirty="0" err="1" smtClean="0">
                              <a:solidFill>
                                <a:srgbClr val="00B0F0"/>
                              </a:solidFill>
                              <a:latin typeface="Palatino Linotype" pitchFamily="18" charset="0"/>
                            </a:rPr>
                            <a:t>metallographically</a:t>
                          </a:r>
                          <a:r>
                            <a:rPr lang="en-US" b="1" dirty="0" smtClean="0">
                              <a:solidFill>
                                <a:srgbClr val="00B0F0"/>
                              </a:solidFill>
                              <a:latin typeface="Palatino Linotype" pitchFamily="18" charset="0"/>
                            </a:rPr>
                            <a:t> polished prior to FIB imaging.</a:t>
                          </a:r>
                          <a:endParaRPr lang="en-IN" b="1" dirty="0" smtClean="0">
                            <a:solidFill>
                              <a:srgbClr val="00B0F0"/>
                            </a:solidFill>
                            <a:latin typeface="Palatino Linotype" pitchFamily="18" charset="0"/>
                          </a:endParaRPr>
                        </a:p>
                        <a:p>
                          <a:endParaRPr lang="en-IN" dirty="0"/>
                        </a:p>
                      </a:txBody>
                      <a:useSpRect/>
                    </a:txSp>
                  </a:sp>
                </lc:lockedCanvas>
              </a:graphicData>
            </a:graphic>
          </wp:inline>
        </w:drawing>
      </w:r>
    </w:p>
    <w:p w:rsidR="004B3604" w:rsidRDefault="004B3604" w:rsidP="008711A7">
      <w:pPr>
        <w:ind w:left="720"/>
      </w:pPr>
    </w:p>
    <w:p w:rsidR="004B3604" w:rsidRDefault="004B3604" w:rsidP="008711A7">
      <w:pPr>
        <w:ind w:left="720"/>
      </w:pPr>
    </w:p>
    <w:p w:rsidR="004B3604" w:rsidRDefault="00DA7CCD" w:rsidP="008711A7">
      <w:pPr>
        <w:ind w:left="720"/>
      </w:pPr>
      <w:r w:rsidRPr="00DA7CCD">
        <w:rPr>
          <w:noProof/>
          <w:lang w:eastAsia="en-IN"/>
        </w:rPr>
        <w:lastRenderedPageBreak/>
        <w:drawing>
          <wp:inline distT="0" distB="0" distL="0" distR="0">
            <wp:extent cx="5943600" cy="566420"/>
            <wp:effectExtent l="0" t="0" r="0" b="0"/>
            <wp:docPr id="48" name="Object 4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156448" cy="777240"/>
                      <a:chOff x="685800" y="381000"/>
                      <a:chExt cx="8156448" cy="777240"/>
                    </a:xfrm>
                  </a:grpSpPr>
                  <a:sp>
                    <a:nvSpPr>
                      <a:cNvPr id="4" name="Title 3"/>
                      <a:cNvSpPr>
                        <a:spLocks noGrp="1"/>
                      </a:cNvSpPr>
                    </a:nvSpPr>
                    <a:spPr>
                      <a:xfrm>
                        <a:off x="685800" y="381000"/>
                        <a:ext cx="8156448" cy="777240"/>
                      </a:xfrm>
                      <a:prstGeom prst="rect">
                        <a:avLst/>
                      </a:prstGeom>
                    </a:spPr>
                    <a:txSp>
                      <a:txBody>
                        <a:bodyPr vert="horz" tIns="64008" anchor="t">
                          <a:noAutofit/>
                        </a:bodyPr>
                        <a:lstStyle>
                          <a:lvl1pPr algn="l" rtl="0" eaLnBrk="1" latinLnBrk="0" hangingPunct="1">
                            <a:spcBef>
                              <a:spcPct val="0"/>
                            </a:spcBef>
                            <a:buNone/>
                            <a:defRPr kumimoji="0" sz="3800" b="0" kern="1200" cap="none" spc="-150" baseline="0">
                              <a:solidFill>
                                <a:schemeClr val="tx2">
                                  <a:satMod val="200000"/>
                                </a:schemeClr>
                              </a:solidFill>
                              <a:latin typeface="+mj-lt"/>
                              <a:ea typeface="+mj-ea"/>
                              <a:cs typeface="+mj-cs"/>
                            </a:defRPr>
                          </a:lvl1pPr>
                          <a:extLst/>
                        </a:lstStyle>
                        <a:p>
                          <a:pPr algn="ctr"/>
                          <a:r>
                            <a:rPr lang="en-US" sz="2800" dirty="0" smtClean="0">
                              <a:solidFill>
                                <a:srgbClr val="92D050"/>
                              </a:solidFill>
                              <a:latin typeface="Century Gothic" pitchFamily="34" charset="0"/>
                            </a:rPr>
                            <a:t>Focused Ion Beam TEM Specimen Preparation of Oxide Films on Zirconium-based  Alloys :</a:t>
                          </a:r>
                          <a:endParaRPr lang="en-IN" sz="2800" dirty="0"/>
                        </a:p>
                      </a:txBody>
                      <a:useSpRect/>
                    </a:txSp>
                  </a:sp>
                </lc:lockedCanvas>
              </a:graphicData>
            </a:graphic>
          </wp:inline>
        </w:drawing>
      </w:r>
    </w:p>
    <w:p w:rsidR="000811C5" w:rsidRDefault="000811C5" w:rsidP="008711A7">
      <w:pPr>
        <w:ind w:left="720"/>
      </w:pPr>
      <w:r>
        <w:t xml:space="preserve">                        </w:t>
      </w:r>
      <w:r w:rsidRPr="000811C5">
        <w:rPr>
          <w:noProof/>
          <w:lang w:eastAsia="en-IN"/>
        </w:rPr>
        <w:drawing>
          <wp:inline distT="0" distB="0" distL="0" distR="0">
            <wp:extent cx="5676900" cy="3076575"/>
            <wp:effectExtent l="19050" t="0" r="0" b="0"/>
            <wp:docPr id="51" name="Picture 46" descr="C:\Documents and Settings\Arup Nandy\Desktop\fib\mat\application\oxidefilms89917407.jpg"/>
            <wp:cNvGraphicFramePr/>
            <a:graphic xmlns:a="http://schemas.openxmlformats.org/drawingml/2006/main">
              <a:graphicData uri="http://schemas.openxmlformats.org/drawingml/2006/picture">
                <pic:pic xmlns:pic="http://schemas.openxmlformats.org/drawingml/2006/picture">
                  <pic:nvPicPr>
                    <pic:cNvPr id="7" name="Content Placeholder 6" descr="C:\Documents and Settings\Arup Nandy\Desktop\fib\mat\application\oxidefilms89917407.jpg"/>
                    <pic:cNvPicPr>
                      <a:picLocks noGrp="1"/>
                    </pic:cNvPicPr>
                  </pic:nvPicPr>
                  <pic:blipFill>
                    <a:blip r:embed="rId15"/>
                    <a:srcRect/>
                    <a:stretch>
                      <a:fillRect/>
                    </a:stretch>
                  </pic:blipFill>
                  <pic:spPr bwMode="auto">
                    <a:xfrm>
                      <a:off x="0" y="0"/>
                      <a:ext cx="5676900" cy="3076575"/>
                    </a:xfrm>
                    <a:prstGeom prst="rect">
                      <a:avLst/>
                    </a:prstGeom>
                    <a:noFill/>
                    <a:ln w="9525">
                      <a:noFill/>
                      <a:miter lim="800000"/>
                      <a:headEnd/>
                      <a:tailEnd/>
                    </a:ln>
                  </pic:spPr>
                </pic:pic>
              </a:graphicData>
            </a:graphic>
          </wp:inline>
        </w:drawing>
      </w:r>
    </w:p>
    <w:p w:rsidR="000811C5" w:rsidRDefault="000811C5" w:rsidP="008711A7">
      <w:pPr>
        <w:ind w:left="720"/>
      </w:pPr>
      <w:r w:rsidRPr="000811C5">
        <w:rPr>
          <w:noProof/>
          <w:lang w:eastAsia="en-IN"/>
        </w:rPr>
        <w:drawing>
          <wp:inline distT="0" distB="0" distL="0" distR="0">
            <wp:extent cx="4619625" cy="2238375"/>
            <wp:effectExtent l="0" t="0" r="0" b="0"/>
            <wp:docPr id="52" name="Object 4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572000" cy="3083921"/>
                      <a:chOff x="2286000" y="1887040"/>
                      <a:chExt cx="4572000" cy="3083921"/>
                    </a:xfrm>
                  </a:grpSpPr>
                  <a:sp>
                    <a:nvSpPr>
                      <a:cNvPr id="4" name="Rectangle 3"/>
                      <a:cNvSpPr/>
                    </a:nvSpPr>
                    <a:spPr>
                      <a:xfrm>
                        <a:off x="2286000" y="1887040"/>
                        <a:ext cx="4572000" cy="3083921"/>
                      </a:xfrm>
                      <a:prstGeom prst="rect">
                        <a:avLst/>
                      </a:prstGeom>
                    </a:spPr>
                    <a:txSp>
                      <a:txBody>
                        <a:bodyPr>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just">
                            <a:lnSpc>
                              <a:spcPct val="120000"/>
                            </a:lnSpc>
                            <a:buBlip>
                              <a:blip r:embed="rId8"/>
                            </a:buBlip>
                          </a:pPr>
                          <a:r>
                            <a:rPr lang="en-US" b="1" dirty="0" smtClean="0">
                              <a:solidFill>
                                <a:srgbClr val="00B0F0"/>
                              </a:solidFill>
                              <a:latin typeface="Palatino Linotype" pitchFamily="18" charset="0"/>
                            </a:rPr>
                            <a:t>Various gases can be delivered into the FIB chamber in close proximity to the region of the sample being imaged. The ability to deposit either tungsten or silicon dioxide provides a range of "surface protection" which can be deposited prior to TEM preparation to preserve surface topography, porosity, and structure.</a:t>
                          </a:r>
                          <a:endParaRPr lang="en-US" b="1" dirty="0" smtClean="0">
                            <a:solidFill>
                              <a:srgbClr val="00B0F0"/>
                            </a:solidFill>
                            <a:latin typeface="Palatino Linotype" pitchFamily="18" charset="0"/>
                          </a:endParaRPr>
                        </a:p>
                      </a:txBody>
                      <a:useSpRect/>
                    </a:txSp>
                  </a:sp>
                </lc:lockedCanvas>
              </a:graphicData>
            </a:graphic>
          </wp:inline>
        </w:drawing>
      </w:r>
    </w:p>
    <w:p w:rsidR="000811C5" w:rsidRDefault="000811C5" w:rsidP="008711A7">
      <w:pPr>
        <w:ind w:left="720"/>
      </w:pPr>
      <w:r w:rsidRPr="000811C5">
        <w:rPr>
          <w:noProof/>
          <w:lang w:eastAsia="en-IN"/>
        </w:rPr>
        <w:drawing>
          <wp:inline distT="0" distB="0" distL="0" distR="0">
            <wp:extent cx="4619625" cy="1638300"/>
            <wp:effectExtent l="0" t="0" r="0" b="0"/>
            <wp:docPr id="53" name="Object 5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572000" cy="2086725"/>
                      <a:chOff x="2286000" y="2385638"/>
                      <a:chExt cx="4572000" cy="2086725"/>
                    </a:xfrm>
                  </a:grpSpPr>
                  <a:sp>
                    <a:nvSpPr>
                      <a:cNvPr id="4" name="Rectangle 3"/>
                      <a:cNvSpPr/>
                    </a:nvSpPr>
                    <a:spPr>
                      <a:xfrm>
                        <a:off x="2286000" y="2385638"/>
                        <a:ext cx="4572000" cy="2086725"/>
                      </a:xfrm>
                      <a:prstGeom prst="rect">
                        <a:avLst/>
                      </a:prstGeom>
                    </a:spPr>
                    <a:txSp>
                      <a:txBody>
                        <a:bodyPr>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just">
                            <a:lnSpc>
                              <a:spcPct val="120000"/>
                            </a:lnSpc>
                            <a:buBlip>
                              <a:blip r:embed="rId8"/>
                            </a:buBlip>
                          </a:pPr>
                          <a:r>
                            <a:rPr lang="en-US" b="1" dirty="0" smtClean="0">
                              <a:solidFill>
                                <a:srgbClr val="00B0F0"/>
                              </a:solidFill>
                              <a:latin typeface="Palatino Linotype" pitchFamily="18" charset="0"/>
                            </a:rPr>
                            <a:t>Precision FIB sectioning can be used to prepare  thin TEM cross-sections of "challenging" specimens, such as this surface oxide grown in 300°C water on Zr-2.5Nb CANDU reactor pressure tube</a:t>
                          </a:r>
                        </a:p>
                        <a:p>
                          <a:pPr>
                            <a:lnSpc>
                              <a:spcPct val="120000"/>
                            </a:lnSpc>
                          </a:pPr>
                          <a:r>
                            <a:rPr lang="en-US" b="1" dirty="0" smtClean="0">
                              <a:solidFill>
                                <a:srgbClr val="00B0F0"/>
                              </a:solidFill>
                              <a:latin typeface="Palatino Linotype" pitchFamily="18" charset="0"/>
                            </a:rPr>
                            <a:t>material.</a:t>
                          </a:r>
                          <a:endParaRPr lang="en-IN" b="1" dirty="0" smtClean="0">
                            <a:solidFill>
                              <a:srgbClr val="00B0F0"/>
                            </a:solidFill>
                            <a:latin typeface="Palatino Linotype" pitchFamily="18" charset="0"/>
                          </a:endParaRPr>
                        </a:p>
                      </a:txBody>
                      <a:useSpRect/>
                    </a:txSp>
                  </a:sp>
                </lc:lockedCanvas>
              </a:graphicData>
            </a:graphic>
          </wp:inline>
        </w:drawing>
      </w:r>
    </w:p>
    <w:p w:rsidR="00DA7CCD" w:rsidRDefault="00DA7CCD" w:rsidP="008711A7">
      <w:pPr>
        <w:ind w:left="720"/>
      </w:pPr>
    </w:p>
    <w:p w:rsidR="00CD55AC" w:rsidRDefault="001108BA" w:rsidP="008711A7">
      <w:pPr>
        <w:ind w:left="720"/>
      </w:pPr>
      <w:r w:rsidRPr="001108BA">
        <w:rPr>
          <w:noProof/>
          <w:lang w:eastAsia="en-IN"/>
        </w:rPr>
        <w:drawing>
          <wp:inline distT="0" distB="0" distL="0" distR="0">
            <wp:extent cx="5943600" cy="731520"/>
            <wp:effectExtent l="0" t="0" r="0" b="0"/>
            <wp:docPr id="55" name="Object 5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915400" cy="1096963"/>
                      <a:chOff x="76200" y="304800"/>
                      <a:chExt cx="8915400" cy="1096963"/>
                    </a:xfrm>
                  </a:grpSpPr>
                  <a:sp>
                    <a:nvSpPr>
                      <a:cNvPr id="5" name="Text Placeholder 4"/>
                      <a:cNvSpPr>
                        <a:spLocks noGrp="1"/>
                      </a:cNvSpPr>
                    </a:nvSpPr>
                    <a:spPr>
                      <a:xfrm>
                        <a:off x="76200" y="304800"/>
                        <a:ext cx="8915400" cy="1096963"/>
                      </a:xfrm>
                      <a:prstGeom prst="rect">
                        <a:avLst/>
                      </a:prstGeom>
                    </a:spPr>
                    <a:txSp>
                      <a:txBody>
                        <a:bodyPr vert="horz">
                          <a:noAutofit/>
                        </a:bodyPr>
                        <a:lstStyle>
                          <a:lvl1pPr marL="411480" indent="-342900" algn="l" rtl="0" eaLnBrk="1" latinLnBrk="0" hangingPunct="1">
                            <a:spcBef>
                              <a:spcPts val="700"/>
                            </a:spcBef>
                            <a:buClr>
                              <a:schemeClr val="tx2"/>
                            </a:buClr>
                            <a:buSzPct val="95000"/>
                            <a:buFont typeface="Wingdings"/>
                            <a:buChar char=""/>
                            <a:defRPr kumimoji="0" sz="3000" kern="1200">
                              <a:solidFill>
                                <a:schemeClr val="tx1"/>
                              </a:solidFill>
                              <a:latin typeface="+mn-lt"/>
                              <a:ea typeface="+mn-ea"/>
                              <a:cs typeface="+mn-cs"/>
                            </a:defRPr>
                          </a:lvl1pPr>
                          <a:lvl2pPr marL="740664" indent="-285750" algn="l" rtl="0" eaLnBrk="1" latinLnBrk="0" hangingPunct="1">
                            <a:spcBef>
                              <a:spcPct val="20000"/>
                            </a:spcBef>
                            <a:buClr>
                              <a:schemeClr val="accent2"/>
                            </a:buClr>
                            <a:buSzPct val="90000"/>
                            <a:buFont typeface="Wingdings"/>
                            <a:buChar char=""/>
                            <a:defRPr kumimoji="0" sz="2600" kern="1200">
                              <a:solidFill>
                                <a:schemeClr val="tx1"/>
                              </a:solidFill>
                              <a:latin typeface="+mn-lt"/>
                              <a:ea typeface="+mn-ea"/>
                              <a:cs typeface="+mn-cs"/>
                            </a:defRPr>
                          </a:lvl2pPr>
                          <a:lvl3pPr marL="996696" indent="-228600" algn="l" rtl="0" eaLnBrk="1" latinLnBrk="0" hangingPunct="1">
                            <a:spcBef>
                              <a:spcPct val="20000"/>
                            </a:spcBef>
                            <a:buClr>
                              <a:schemeClr val="accent2"/>
                            </a:buClr>
                            <a:buFont typeface="Wingdings 2"/>
                            <a:buChar char=""/>
                            <a:defRPr kumimoji="0" sz="2400" kern="1200">
                              <a:solidFill>
                                <a:schemeClr val="tx1"/>
                              </a:solidFill>
                              <a:latin typeface="+mn-lt"/>
                              <a:ea typeface="+mn-ea"/>
                              <a:cs typeface="+mn-cs"/>
                            </a:defRPr>
                          </a:lvl3pPr>
                          <a:lvl4pPr marL="1261872" indent="-228600" algn="l" rtl="0" eaLnBrk="1" latinLnBrk="0" hangingPunct="1">
                            <a:spcBef>
                              <a:spcPct val="20000"/>
                            </a:spcBef>
                            <a:buClr>
                              <a:schemeClr val="accent3"/>
                            </a:buClr>
                            <a:buFont typeface="Wingdings 3"/>
                            <a:buChar char=""/>
                            <a:defRPr kumimoji="0" sz="2200" kern="1200">
                              <a:solidFill>
                                <a:schemeClr val="tx1"/>
                              </a:solidFill>
                              <a:latin typeface="+mn-lt"/>
                              <a:ea typeface="+mn-ea"/>
                              <a:cs typeface="+mn-cs"/>
                            </a:defRPr>
                          </a:lvl4pPr>
                          <a:lvl5pPr marL="1481328" indent="-210312" algn="l" rtl="0" eaLnBrk="1" latinLnBrk="0" hangingPunct="1">
                            <a:spcBef>
                              <a:spcPct val="20000"/>
                            </a:spcBef>
                            <a:buClr>
                              <a:schemeClr val="accent3"/>
                            </a:buClr>
                            <a:buFont typeface="Wingdings 2"/>
                            <a:buChar char=""/>
                            <a:defRPr kumimoji="0" sz="2000" kern="1200">
                              <a:solidFill>
                                <a:schemeClr val="tx1"/>
                              </a:solidFill>
                              <a:latin typeface="+mn-lt"/>
                              <a:ea typeface="+mn-ea"/>
                              <a:cs typeface="+mn-cs"/>
                            </a:defRPr>
                          </a:lvl5pPr>
                          <a:lvl6pPr marL="1709928" indent="-210312" algn="l" rtl="0" eaLnBrk="1" latinLnBrk="0" hangingPunct="1">
                            <a:spcBef>
                              <a:spcPct val="20000"/>
                            </a:spcBef>
                            <a:buClr>
                              <a:schemeClr val="accent3"/>
                            </a:buClr>
                            <a:buFont typeface="Wingdings 2"/>
                            <a:buChar char=""/>
                            <a:defRPr kumimoji="0" sz="1800" kern="1200">
                              <a:solidFill>
                                <a:schemeClr val="tx1"/>
                              </a:solidFill>
                              <a:latin typeface="+mn-lt"/>
                              <a:ea typeface="+mn-ea"/>
                              <a:cs typeface="+mn-cs"/>
                            </a:defRPr>
                          </a:lvl6pPr>
                          <a:lvl7pPr marL="1901952" indent="-182880" algn="l" rtl="0" eaLnBrk="1" latinLnBrk="0" hangingPunct="1">
                            <a:spcBef>
                              <a:spcPct val="20000"/>
                            </a:spcBef>
                            <a:buClr>
                              <a:schemeClr val="accent4"/>
                            </a:buClr>
                            <a:buFont typeface="Wingdings 2"/>
                            <a:buChar char=""/>
                            <a:defRPr kumimoji="0" sz="1600" kern="1200">
                              <a:solidFill>
                                <a:schemeClr val="tx1"/>
                              </a:solidFill>
                              <a:latin typeface="+mn-lt"/>
                              <a:ea typeface="+mn-ea"/>
                              <a:cs typeface="+mn-cs"/>
                            </a:defRPr>
                          </a:lvl7pPr>
                          <a:lvl8pPr marL="2093976" indent="-182880" algn="l" rtl="0" eaLnBrk="1" latinLnBrk="0" hangingPunct="1">
                            <a:spcBef>
                              <a:spcPct val="20000"/>
                            </a:spcBef>
                            <a:buClr>
                              <a:schemeClr val="accent4"/>
                            </a:buClr>
                            <a:buFont typeface="Wingdings 2"/>
                            <a:buChar char=""/>
                            <a:defRPr kumimoji="0" sz="1600" kern="1200">
                              <a:solidFill>
                                <a:schemeClr val="tx1"/>
                              </a:solidFill>
                              <a:latin typeface="+mn-lt"/>
                              <a:ea typeface="+mn-ea"/>
                              <a:cs typeface="+mn-cs"/>
                            </a:defRPr>
                          </a:lvl8pPr>
                          <a:lvl9pPr marL="2286000" indent="-182880" algn="l" rtl="0" eaLnBrk="1" latinLnBrk="0" hangingPunct="1">
                            <a:spcBef>
                              <a:spcPct val="20000"/>
                            </a:spcBef>
                            <a:buClr>
                              <a:schemeClr val="accent4"/>
                            </a:buClr>
                            <a:buFont typeface="Wingdings 2"/>
                            <a:buChar char=""/>
                            <a:defRPr kumimoji="0" sz="1600" kern="1200">
                              <a:solidFill>
                                <a:schemeClr val="tx1"/>
                              </a:solidFill>
                              <a:latin typeface="+mn-lt"/>
                              <a:ea typeface="+mn-ea"/>
                              <a:cs typeface="+mn-cs"/>
                            </a:defRPr>
                          </a:lvl9pPr>
                          <a:extLst/>
                        </a:lstStyle>
                        <a:p>
                          <a:pPr algn="ctr">
                            <a:buNone/>
                          </a:pPr>
                          <a:r>
                            <a:rPr lang="en-US" sz="2400" dirty="0" smtClean="0">
                              <a:solidFill>
                                <a:srgbClr val="92D050"/>
                              </a:solidFill>
                              <a:latin typeface="Century Gothic" pitchFamily="34" charset="0"/>
                            </a:rPr>
                            <a:t>Site-specific TEM Specimen Preparation of Grain Boundary Corrosion in Nickel-Based Alloys Using the FIB:</a:t>
                          </a:r>
                          <a:endParaRPr lang="en-IN" sz="2400" dirty="0">
                            <a:solidFill>
                              <a:srgbClr val="92D050"/>
                            </a:solidFill>
                          </a:endParaRPr>
                        </a:p>
                      </a:txBody>
                      <a:useSpRect/>
                    </a:txSp>
                  </a:sp>
                </lc:lockedCanvas>
              </a:graphicData>
            </a:graphic>
          </wp:inline>
        </w:drawing>
      </w:r>
    </w:p>
    <w:p w:rsidR="00CD55AC" w:rsidRDefault="00CD55AC" w:rsidP="008711A7">
      <w:pPr>
        <w:ind w:left="720"/>
      </w:pPr>
    </w:p>
    <w:p w:rsidR="00CD55AC" w:rsidRDefault="00CD55AC" w:rsidP="008711A7">
      <w:pPr>
        <w:ind w:left="720"/>
      </w:pPr>
      <w:r>
        <w:rPr>
          <w:noProof/>
          <w:lang w:eastAsia="en-IN"/>
        </w:rPr>
        <w:drawing>
          <wp:inline distT="0" distB="0" distL="0" distR="0">
            <wp:extent cx="5934075" cy="3228975"/>
            <wp:effectExtent l="19050" t="0" r="9525" b="0"/>
            <wp:docPr id="8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a:srcRect/>
                    <a:stretch>
                      <a:fillRect/>
                    </a:stretch>
                  </pic:blipFill>
                  <pic:spPr bwMode="auto">
                    <a:xfrm>
                      <a:off x="0" y="0"/>
                      <a:ext cx="5934075" cy="3228975"/>
                    </a:xfrm>
                    <a:prstGeom prst="rect">
                      <a:avLst/>
                    </a:prstGeom>
                    <a:noFill/>
                    <a:ln w="9525">
                      <a:noFill/>
                      <a:miter lim="800000"/>
                      <a:headEnd/>
                      <a:tailEnd/>
                    </a:ln>
                  </pic:spPr>
                </pic:pic>
              </a:graphicData>
            </a:graphic>
          </wp:inline>
        </w:drawing>
      </w:r>
    </w:p>
    <w:p w:rsidR="00CD55AC" w:rsidRDefault="00CD55AC" w:rsidP="008711A7">
      <w:pPr>
        <w:ind w:left="720"/>
      </w:pPr>
    </w:p>
    <w:p w:rsidR="00572608" w:rsidRDefault="00CD55AC" w:rsidP="003245B9">
      <w:pPr>
        <w:ind w:left="720"/>
      </w:pPr>
      <w:r>
        <w:rPr>
          <w:noProof/>
          <w:lang w:eastAsia="en-IN"/>
        </w:rPr>
        <w:drawing>
          <wp:inline distT="0" distB="0" distL="0" distR="0">
            <wp:extent cx="5943600" cy="1447800"/>
            <wp:effectExtent l="19050" t="0" r="0" b="0"/>
            <wp:docPr id="83"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a:srcRect/>
                    <a:stretch>
                      <a:fillRect/>
                    </a:stretch>
                  </pic:blipFill>
                  <pic:spPr bwMode="auto">
                    <a:xfrm>
                      <a:off x="0" y="0"/>
                      <a:ext cx="5943600" cy="1447800"/>
                    </a:xfrm>
                    <a:prstGeom prst="rect">
                      <a:avLst/>
                    </a:prstGeom>
                    <a:noFill/>
                    <a:ln w="9525">
                      <a:noFill/>
                      <a:miter lim="800000"/>
                      <a:headEnd/>
                      <a:tailEnd/>
                    </a:ln>
                  </pic:spPr>
                </pic:pic>
              </a:graphicData>
            </a:graphic>
          </wp:inline>
        </w:drawing>
      </w:r>
    </w:p>
    <w:p w:rsidR="003245B9" w:rsidRDefault="003245B9" w:rsidP="003245B9">
      <w:pPr>
        <w:ind w:left="720"/>
      </w:pPr>
    </w:p>
    <w:p w:rsidR="003245B9" w:rsidRDefault="003245B9" w:rsidP="003245B9">
      <w:pPr>
        <w:ind w:left="720"/>
      </w:pPr>
    </w:p>
    <w:p w:rsidR="003245B9" w:rsidRDefault="003245B9" w:rsidP="003245B9">
      <w:pPr>
        <w:ind w:left="720"/>
      </w:pPr>
    </w:p>
    <w:sectPr w:rsidR="003245B9" w:rsidSect="00C4130C">
      <w:pgSz w:w="12240" w:h="15840" w:code="1"/>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354C99"/>
    <w:multiLevelType w:val="hybridMultilevel"/>
    <w:tmpl w:val="0DDCFC54"/>
    <w:lvl w:ilvl="0" w:tplc="D7FEDAD4">
      <w:start w:val="1"/>
      <w:numFmt w:val="bullet"/>
      <w:lvlText w:val="•"/>
      <w:lvlJc w:val="left"/>
      <w:pPr>
        <w:tabs>
          <w:tab w:val="num" w:pos="720"/>
        </w:tabs>
        <w:ind w:left="720" w:hanging="360"/>
      </w:pPr>
      <w:rPr>
        <w:rFonts w:ascii="Palatino Linotype" w:hAnsi="Palatino Linotype" w:hint="default"/>
      </w:rPr>
    </w:lvl>
    <w:lvl w:ilvl="1" w:tplc="7A16121E" w:tentative="1">
      <w:start w:val="1"/>
      <w:numFmt w:val="bullet"/>
      <w:lvlText w:val="•"/>
      <w:lvlJc w:val="left"/>
      <w:pPr>
        <w:tabs>
          <w:tab w:val="num" w:pos="1440"/>
        </w:tabs>
        <w:ind w:left="1440" w:hanging="360"/>
      </w:pPr>
      <w:rPr>
        <w:rFonts w:ascii="Palatino Linotype" w:hAnsi="Palatino Linotype" w:hint="default"/>
      </w:rPr>
    </w:lvl>
    <w:lvl w:ilvl="2" w:tplc="62720354" w:tentative="1">
      <w:start w:val="1"/>
      <w:numFmt w:val="bullet"/>
      <w:lvlText w:val="•"/>
      <w:lvlJc w:val="left"/>
      <w:pPr>
        <w:tabs>
          <w:tab w:val="num" w:pos="2160"/>
        </w:tabs>
        <w:ind w:left="2160" w:hanging="360"/>
      </w:pPr>
      <w:rPr>
        <w:rFonts w:ascii="Palatino Linotype" w:hAnsi="Palatino Linotype" w:hint="default"/>
      </w:rPr>
    </w:lvl>
    <w:lvl w:ilvl="3" w:tplc="2E86296A" w:tentative="1">
      <w:start w:val="1"/>
      <w:numFmt w:val="bullet"/>
      <w:lvlText w:val="•"/>
      <w:lvlJc w:val="left"/>
      <w:pPr>
        <w:tabs>
          <w:tab w:val="num" w:pos="2880"/>
        </w:tabs>
        <w:ind w:left="2880" w:hanging="360"/>
      </w:pPr>
      <w:rPr>
        <w:rFonts w:ascii="Palatino Linotype" w:hAnsi="Palatino Linotype" w:hint="default"/>
      </w:rPr>
    </w:lvl>
    <w:lvl w:ilvl="4" w:tplc="227C5C80" w:tentative="1">
      <w:start w:val="1"/>
      <w:numFmt w:val="bullet"/>
      <w:lvlText w:val="•"/>
      <w:lvlJc w:val="left"/>
      <w:pPr>
        <w:tabs>
          <w:tab w:val="num" w:pos="3600"/>
        </w:tabs>
        <w:ind w:left="3600" w:hanging="360"/>
      </w:pPr>
      <w:rPr>
        <w:rFonts w:ascii="Palatino Linotype" w:hAnsi="Palatino Linotype" w:hint="default"/>
      </w:rPr>
    </w:lvl>
    <w:lvl w:ilvl="5" w:tplc="03FC2FBA" w:tentative="1">
      <w:start w:val="1"/>
      <w:numFmt w:val="bullet"/>
      <w:lvlText w:val="•"/>
      <w:lvlJc w:val="left"/>
      <w:pPr>
        <w:tabs>
          <w:tab w:val="num" w:pos="4320"/>
        </w:tabs>
        <w:ind w:left="4320" w:hanging="360"/>
      </w:pPr>
      <w:rPr>
        <w:rFonts w:ascii="Palatino Linotype" w:hAnsi="Palatino Linotype" w:hint="default"/>
      </w:rPr>
    </w:lvl>
    <w:lvl w:ilvl="6" w:tplc="6578118E" w:tentative="1">
      <w:start w:val="1"/>
      <w:numFmt w:val="bullet"/>
      <w:lvlText w:val="•"/>
      <w:lvlJc w:val="left"/>
      <w:pPr>
        <w:tabs>
          <w:tab w:val="num" w:pos="5040"/>
        </w:tabs>
        <w:ind w:left="5040" w:hanging="360"/>
      </w:pPr>
      <w:rPr>
        <w:rFonts w:ascii="Palatino Linotype" w:hAnsi="Palatino Linotype" w:hint="default"/>
      </w:rPr>
    </w:lvl>
    <w:lvl w:ilvl="7" w:tplc="CD70C932" w:tentative="1">
      <w:start w:val="1"/>
      <w:numFmt w:val="bullet"/>
      <w:lvlText w:val="•"/>
      <w:lvlJc w:val="left"/>
      <w:pPr>
        <w:tabs>
          <w:tab w:val="num" w:pos="5760"/>
        </w:tabs>
        <w:ind w:left="5760" w:hanging="360"/>
      </w:pPr>
      <w:rPr>
        <w:rFonts w:ascii="Palatino Linotype" w:hAnsi="Palatino Linotype" w:hint="default"/>
      </w:rPr>
    </w:lvl>
    <w:lvl w:ilvl="8" w:tplc="0090FB56" w:tentative="1">
      <w:start w:val="1"/>
      <w:numFmt w:val="bullet"/>
      <w:lvlText w:val="•"/>
      <w:lvlJc w:val="left"/>
      <w:pPr>
        <w:tabs>
          <w:tab w:val="num" w:pos="6480"/>
        </w:tabs>
        <w:ind w:left="6480" w:hanging="360"/>
      </w:pPr>
      <w:rPr>
        <w:rFonts w:ascii="Palatino Linotype" w:hAnsi="Palatino Linotype"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C4130C"/>
    <w:rsid w:val="00022555"/>
    <w:rsid w:val="00062F29"/>
    <w:rsid w:val="000811C5"/>
    <w:rsid w:val="001108BA"/>
    <w:rsid w:val="00110A35"/>
    <w:rsid w:val="003245B9"/>
    <w:rsid w:val="003B459C"/>
    <w:rsid w:val="004B3604"/>
    <w:rsid w:val="005341EE"/>
    <w:rsid w:val="005405B8"/>
    <w:rsid w:val="00572608"/>
    <w:rsid w:val="00683BD6"/>
    <w:rsid w:val="00705AE1"/>
    <w:rsid w:val="008711A7"/>
    <w:rsid w:val="00875A73"/>
    <w:rsid w:val="00911C51"/>
    <w:rsid w:val="0093791E"/>
    <w:rsid w:val="0094293D"/>
    <w:rsid w:val="009739FB"/>
    <w:rsid w:val="00B62D1F"/>
    <w:rsid w:val="00B76D96"/>
    <w:rsid w:val="00C178E2"/>
    <w:rsid w:val="00C4130C"/>
    <w:rsid w:val="00C42B6D"/>
    <w:rsid w:val="00CD55AC"/>
    <w:rsid w:val="00D42477"/>
    <w:rsid w:val="00DA7CCD"/>
    <w:rsid w:val="00EB66F2"/>
    <w:rsid w:val="00F01D8F"/>
    <w:rsid w:val="00FA3F1F"/>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6F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13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130C"/>
    <w:rPr>
      <w:rFonts w:ascii="Tahoma" w:hAnsi="Tahoma" w:cs="Tahoma"/>
      <w:sz w:val="16"/>
      <w:szCs w:val="16"/>
    </w:rPr>
  </w:style>
  <w:style w:type="paragraph" w:styleId="ListParagraph">
    <w:name w:val="List Paragraph"/>
    <w:basedOn w:val="Normal"/>
    <w:uiPriority w:val="34"/>
    <w:qFormat/>
    <w:rsid w:val="008711A7"/>
    <w:pPr>
      <w:spacing w:after="0" w:line="240" w:lineRule="auto"/>
      <w:ind w:left="720"/>
      <w:contextualSpacing/>
    </w:pPr>
    <w:rPr>
      <w:rFonts w:ascii="Times New Roman" w:eastAsia="Times New Roman" w:hAnsi="Times New Roman" w:cs="Times New Roman"/>
      <w:sz w:val="24"/>
      <w:szCs w:val="24"/>
      <w:lang w:eastAsia="en-IN"/>
    </w:rPr>
  </w:style>
</w:styles>
</file>

<file path=word/webSettings.xml><?xml version="1.0" encoding="utf-8"?>
<w:webSettings xmlns:r="http://schemas.openxmlformats.org/officeDocument/2006/relationships" xmlns:w="http://schemas.openxmlformats.org/wordprocessingml/2006/main">
  <w:divs>
    <w:div w:id="510140463">
      <w:bodyDiv w:val="1"/>
      <w:marLeft w:val="0"/>
      <w:marRight w:val="0"/>
      <w:marTop w:val="0"/>
      <w:marBottom w:val="0"/>
      <w:divBdr>
        <w:top w:val="none" w:sz="0" w:space="0" w:color="auto"/>
        <w:left w:val="none" w:sz="0" w:space="0" w:color="auto"/>
        <w:bottom w:val="none" w:sz="0" w:space="0" w:color="auto"/>
        <w:right w:val="none" w:sz="0" w:space="0" w:color="auto"/>
      </w:divBdr>
      <w:divsChild>
        <w:div w:id="1381637943">
          <w:marLeft w:val="86"/>
          <w:marRight w:val="0"/>
          <w:marTop w:val="140"/>
          <w:marBottom w:val="0"/>
          <w:divBdr>
            <w:top w:val="none" w:sz="0" w:space="0" w:color="auto"/>
            <w:left w:val="none" w:sz="0" w:space="0" w:color="auto"/>
            <w:bottom w:val="none" w:sz="0" w:space="0" w:color="auto"/>
            <w:right w:val="none" w:sz="0" w:space="0" w:color="auto"/>
          </w:divBdr>
        </w:div>
      </w:divsChild>
    </w:div>
    <w:div w:id="807627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image" Target="media/image9.gi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gif"/><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gif"/><Relationship Id="rId5" Type="http://schemas.openxmlformats.org/officeDocument/2006/relationships/image" Target="media/image1.gif"/><Relationship Id="rId15" Type="http://schemas.openxmlformats.org/officeDocument/2006/relationships/image" Target="media/image11.jpeg"/><Relationship Id="rId10" Type="http://schemas.openxmlformats.org/officeDocument/2006/relationships/image" Target="media/image6.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85</Words>
  <Characters>488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22</cp:revision>
  <dcterms:created xsi:type="dcterms:W3CDTF">2010-09-20T13:38:00Z</dcterms:created>
  <dcterms:modified xsi:type="dcterms:W3CDTF">2010-09-21T15:43:00Z</dcterms:modified>
</cp:coreProperties>
</file>